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1EC" w:rsidRDefault="003011EC" w:rsidP="003011EC">
      <w:pPr>
        <w:spacing w:line="597" w:lineRule="exact"/>
        <w:rPr>
          <w:rFonts w:ascii="方正小标宋简体" w:eastAsia="方正小标宋简体" w:hint="eastAsia"/>
          <w:sz w:val="44"/>
        </w:rPr>
      </w:pPr>
    </w:p>
    <w:p w:rsidR="003011EC" w:rsidRPr="003011EC" w:rsidRDefault="003011EC" w:rsidP="003011EC">
      <w:pPr>
        <w:spacing w:line="597" w:lineRule="exact"/>
        <w:jc w:val="center"/>
        <w:rPr>
          <w:rFonts w:ascii="方正小标宋简体" w:eastAsia="方正小标宋简体" w:hint="eastAsia"/>
          <w:sz w:val="36"/>
          <w:szCs w:val="36"/>
        </w:rPr>
      </w:pPr>
      <w:r w:rsidRPr="003011EC">
        <w:rPr>
          <w:rFonts w:ascii="方正小标宋简体" w:eastAsia="方正小标宋简体" w:hint="eastAsia"/>
          <w:sz w:val="36"/>
          <w:szCs w:val="36"/>
        </w:rPr>
        <w:t>陕西省固定资产投资项目节能审查实施办法</w:t>
      </w:r>
    </w:p>
    <w:p w:rsidR="003011EC" w:rsidRDefault="003011EC" w:rsidP="003011EC">
      <w:pPr>
        <w:rPr>
          <w:rFonts w:hint="eastAsia"/>
        </w:rPr>
      </w:pPr>
    </w:p>
    <w:p w:rsidR="003011EC" w:rsidRDefault="003011EC" w:rsidP="003011EC">
      <w:pPr>
        <w:ind w:firstLineChars="198" w:firstLine="634"/>
        <w:rPr>
          <w:rFonts w:hint="eastAsia"/>
        </w:rPr>
      </w:pPr>
      <w:r>
        <w:rPr>
          <w:rFonts w:hint="eastAsia"/>
        </w:rPr>
        <w:t>第一条</w:t>
      </w:r>
      <w:r>
        <w:rPr>
          <w:rFonts w:hint="eastAsia"/>
        </w:rPr>
        <w:t xml:space="preserve"> </w:t>
      </w:r>
      <w:r>
        <w:rPr>
          <w:rFonts w:hint="eastAsia"/>
        </w:rPr>
        <w:t>为促进固定资产投资项目科学合理利用能源</w:t>
      </w:r>
      <w:r>
        <w:rPr>
          <w:rFonts w:hint="eastAsia"/>
        </w:rPr>
        <w:t>,</w:t>
      </w:r>
      <w:r>
        <w:rPr>
          <w:rFonts w:hint="eastAsia"/>
        </w:rPr>
        <w:t>从源头上杜绝能源浪费，提高能源利用效率，加强能源消费总量管理，根据《中华人民共和国节约能源法》、《陕西省节约能源条例》和</w:t>
      </w:r>
      <w:hyperlink r:id="rId4" w:tgtFrame="_blank" w:history="1">
        <w:r>
          <w:rPr>
            <w:rFonts w:hint="eastAsia"/>
          </w:rPr>
          <w:t>《固定资产投资项目节能审查办法》</w:t>
        </w:r>
      </w:hyperlink>
      <w:r>
        <w:rPr>
          <w:rFonts w:hint="eastAsia"/>
        </w:rPr>
        <w:t>（国家发展改革委</w:t>
      </w:r>
      <w:r>
        <w:rPr>
          <w:rFonts w:hint="eastAsia"/>
        </w:rPr>
        <w:t>2016</w:t>
      </w:r>
      <w:r>
        <w:rPr>
          <w:rFonts w:hint="eastAsia"/>
        </w:rPr>
        <w:t>年第</w:t>
      </w:r>
      <w:r>
        <w:rPr>
          <w:rFonts w:hint="eastAsia"/>
        </w:rPr>
        <w:t>44</w:t>
      </w:r>
      <w:r>
        <w:rPr>
          <w:rFonts w:hint="eastAsia"/>
        </w:rPr>
        <w:t>号令），制定本办法。</w:t>
      </w:r>
    </w:p>
    <w:p w:rsidR="003011EC" w:rsidRDefault="003011EC" w:rsidP="003011EC">
      <w:pPr>
        <w:ind w:firstLineChars="198" w:firstLine="634"/>
        <w:rPr>
          <w:rFonts w:hint="eastAsia"/>
        </w:rPr>
      </w:pPr>
      <w:r>
        <w:rPr>
          <w:rFonts w:hint="eastAsia"/>
        </w:rPr>
        <w:t>第二条</w:t>
      </w:r>
      <w:r>
        <w:rPr>
          <w:rFonts w:hint="eastAsia"/>
        </w:rPr>
        <w:t xml:space="preserve"> </w:t>
      </w:r>
      <w:r>
        <w:rPr>
          <w:rFonts w:hint="eastAsia"/>
        </w:rPr>
        <w:t>本办法适用于各级人民政府投资主管部门管理的在我省建设的固定资产投资项目。本办法所称节能审查，是指根据节能法律法规、政策标准等，对项目节能情况进行审查并形成审查意见的行为。</w:t>
      </w:r>
    </w:p>
    <w:p w:rsidR="003011EC" w:rsidRDefault="003011EC" w:rsidP="003011EC">
      <w:pPr>
        <w:ind w:firstLineChars="198" w:firstLine="634"/>
        <w:rPr>
          <w:rFonts w:hint="eastAsia"/>
        </w:rPr>
      </w:pPr>
      <w:r>
        <w:rPr>
          <w:rFonts w:hint="eastAsia"/>
        </w:rPr>
        <w:t>第三条</w:t>
      </w:r>
      <w:r>
        <w:rPr>
          <w:rFonts w:hint="eastAsia"/>
        </w:rPr>
        <w:t xml:space="preserve"> </w:t>
      </w:r>
      <w:r>
        <w:rPr>
          <w:rFonts w:hint="eastAsia"/>
        </w:rPr>
        <w:t>固定资产投资项目节能审查意见是项目开工建设、竣工验收和运营管理的重要依据。政府投资项目，建设单位在报送项目可行性研究报告前，需取得节能审查机关出具的节能审查意见。企业投资项目，建设单位需在开工建设前取得节能审查机关出具的节能审查意见。未按本办法规定进行节能审查，或节能审查未通过的项目，建设单位不得开工建设，已经建成的不得投入生产、使用。</w:t>
      </w:r>
    </w:p>
    <w:p w:rsidR="003011EC" w:rsidRDefault="003011EC" w:rsidP="003011EC">
      <w:pPr>
        <w:ind w:firstLineChars="198" w:firstLine="634"/>
        <w:rPr>
          <w:rFonts w:hint="eastAsia"/>
        </w:rPr>
      </w:pPr>
      <w:r>
        <w:rPr>
          <w:rFonts w:hint="eastAsia"/>
        </w:rPr>
        <w:t>第四条</w:t>
      </w:r>
      <w:r>
        <w:rPr>
          <w:rFonts w:hint="eastAsia"/>
        </w:rPr>
        <w:t xml:space="preserve"> </w:t>
      </w:r>
      <w:r>
        <w:rPr>
          <w:rFonts w:hint="eastAsia"/>
        </w:rPr>
        <w:t>固定资产投资项目节能审查由各级发展改革部门负责。</w:t>
      </w:r>
    </w:p>
    <w:p w:rsidR="003011EC" w:rsidRDefault="003011EC" w:rsidP="003011EC">
      <w:pPr>
        <w:ind w:firstLineChars="198" w:firstLine="634"/>
        <w:rPr>
          <w:rFonts w:hint="eastAsia"/>
        </w:rPr>
      </w:pPr>
      <w:r>
        <w:rPr>
          <w:rFonts w:hint="eastAsia"/>
        </w:rPr>
        <w:t>核报国务院审批以及国家发展改革委审批的政府投资</w:t>
      </w:r>
      <w:r>
        <w:rPr>
          <w:rFonts w:hint="eastAsia"/>
        </w:rPr>
        <w:lastRenderedPageBreak/>
        <w:t>项目，建设单位在报送项目可行性研究报告前，由省发展改革委出具节能审查意见。国家发展改革委核报国务院核准以及国家发展改革委核准的企业投资项目，建设单位需在开工建设前取得省发展改革委出具的节能审查意见。</w:t>
      </w:r>
    </w:p>
    <w:p w:rsidR="003011EC" w:rsidRDefault="003011EC" w:rsidP="003011EC">
      <w:pPr>
        <w:ind w:firstLineChars="198" w:firstLine="634"/>
        <w:rPr>
          <w:rFonts w:hint="eastAsia"/>
        </w:rPr>
      </w:pPr>
      <w:r>
        <w:rPr>
          <w:rFonts w:hint="eastAsia"/>
        </w:rPr>
        <w:t>年综合能源消费量</w:t>
      </w:r>
      <w:r>
        <w:rPr>
          <w:rFonts w:hint="eastAsia"/>
        </w:rPr>
        <w:t>5000</w:t>
      </w:r>
      <w:r>
        <w:rPr>
          <w:rFonts w:hint="eastAsia"/>
        </w:rPr>
        <w:t>吨标准煤以上（改扩建项目按照建成投产后年综合能源消费增量计算，电力折算系数按当量值，下同）的固定资产投资项目，其节能审查由省发展改革委负责。</w:t>
      </w:r>
    </w:p>
    <w:p w:rsidR="003011EC" w:rsidRDefault="003011EC" w:rsidP="003011EC">
      <w:pPr>
        <w:ind w:firstLineChars="198" w:firstLine="634"/>
        <w:rPr>
          <w:rFonts w:hint="eastAsia"/>
        </w:rPr>
      </w:pPr>
      <w:r>
        <w:rPr>
          <w:rFonts w:hint="eastAsia"/>
        </w:rPr>
        <w:t>年综合能源消费量在</w:t>
      </w:r>
      <w:r>
        <w:rPr>
          <w:rFonts w:hint="eastAsia"/>
        </w:rPr>
        <w:t>5000</w:t>
      </w:r>
      <w:r>
        <w:rPr>
          <w:rFonts w:hint="eastAsia"/>
        </w:rPr>
        <w:t>吨标准煤至</w:t>
      </w:r>
      <w:r>
        <w:rPr>
          <w:rFonts w:hint="eastAsia"/>
        </w:rPr>
        <w:t>1000</w:t>
      </w:r>
      <w:r>
        <w:rPr>
          <w:rFonts w:hint="eastAsia"/>
        </w:rPr>
        <w:t>吨标准煤之间的固定资产投资项目，其节能审查由各设区市、韩城市、杨凌示范区、西咸新区发展改革部门负责。</w:t>
      </w:r>
    </w:p>
    <w:p w:rsidR="003011EC" w:rsidRDefault="003011EC" w:rsidP="003011EC">
      <w:pPr>
        <w:ind w:firstLineChars="198" w:firstLine="634"/>
        <w:rPr>
          <w:rFonts w:hint="eastAsia"/>
        </w:rPr>
      </w:pPr>
      <w:r>
        <w:rPr>
          <w:rFonts w:hint="eastAsia"/>
        </w:rPr>
        <w:t>第五条</w:t>
      </w:r>
      <w:r>
        <w:rPr>
          <w:rFonts w:hint="eastAsia"/>
        </w:rPr>
        <w:t xml:space="preserve"> </w:t>
      </w:r>
      <w:r>
        <w:rPr>
          <w:rFonts w:hint="eastAsia"/>
        </w:rPr>
        <w:t>年综合能源消费量不满</w:t>
      </w:r>
      <w:r>
        <w:rPr>
          <w:rFonts w:hint="eastAsia"/>
        </w:rPr>
        <w:t>1000</w:t>
      </w:r>
      <w:r>
        <w:rPr>
          <w:rFonts w:hint="eastAsia"/>
        </w:rPr>
        <w:t>吨标准煤，且年电力消费量不满</w:t>
      </w:r>
      <w:r>
        <w:rPr>
          <w:rFonts w:hint="eastAsia"/>
        </w:rPr>
        <w:t>500</w:t>
      </w:r>
      <w:r>
        <w:rPr>
          <w:rFonts w:hint="eastAsia"/>
        </w:rPr>
        <w:t>万千瓦时的固定资产投资项目，以及用能工艺简单、节能潜力小的行业（具体行业目录由国家发展改革委公布）的固定资产投资项目应按照相关节能标准、规范建设，不再单独进行节能审查。</w:t>
      </w:r>
    </w:p>
    <w:p w:rsidR="003011EC" w:rsidRDefault="003011EC" w:rsidP="003011EC">
      <w:pPr>
        <w:ind w:firstLineChars="198" w:firstLine="634"/>
        <w:rPr>
          <w:rFonts w:hint="eastAsia"/>
        </w:rPr>
      </w:pPr>
      <w:r>
        <w:rPr>
          <w:rFonts w:hint="eastAsia"/>
        </w:rPr>
        <w:t>第六条</w:t>
      </w:r>
      <w:r>
        <w:rPr>
          <w:rFonts w:hint="eastAsia"/>
        </w:rPr>
        <w:t xml:space="preserve">  </w:t>
      </w:r>
      <w:r>
        <w:rPr>
          <w:rFonts w:hint="eastAsia"/>
        </w:rPr>
        <w:t>建设单位应编制固定资产投资项目节能报告。项目节能报告应包括下列内容：分析评价依据；项目建设方案的节能分析和比选，包括总平面布置、生产工艺、用能工艺、用能设备、能源计量器具和重点用能单位能耗监测端系统建设等方面；选取节能效果好、技术经济可行的节能技术和管理措施；项目能源消费量、能源消费结构、能源效率等</w:t>
      </w:r>
      <w:r>
        <w:rPr>
          <w:rFonts w:hint="eastAsia"/>
        </w:rPr>
        <w:lastRenderedPageBreak/>
        <w:t>方面的分析；对所在地完成能源消耗总量和强度目标、煤炭消费减量替代目标的影响等方面的分析评价。</w:t>
      </w:r>
    </w:p>
    <w:p w:rsidR="003011EC" w:rsidRDefault="003011EC" w:rsidP="003011EC">
      <w:pPr>
        <w:ind w:firstLineChars="198" w:firstLine="634"/>
      </w:pPr>
      <w:r>
        <w:rPr>
          <w:rFonts w:hint="eastAsia"/>
        </w:rPr>
        <w:t>第七条</w:t>
      </w:r>
      <w:r>
        <w:rPr>
          <w:rFonts w:hint="eastAsia"/>
        </w:rPr>
        <w:t xml:space="preserve">  </w:t>
      </w:r>
      <w:r>
        <w:rPr>
          <w:rFonts w:hint="eastAsia"/>
        </w:rPr>
        <w:t>省（市、区）发展改革部门受理</w:t>
      </w:r>
      <w:r>
        <w:t>项目节能</w:t>
      </w:r>
      <w:r>
        <w:rPr>
          <w:rFonts w:hint="eastAsia"/>
        </w:rPr>
        <w:t>报告</w:t>
      </w:r>
      <w:r>
        <w:t>后，</w:t>
      </w:r>
      <w:r>
        <w:rPr>
          <w:rFonts w:hint="eastAsia"/>
        </w:rPr>
        <w:t>应</w:t>
      </w:r>
      <w:r>
        <w:t>委托</w:t>
      </w:r>
      <w:r>
        <w:rPr>
          <w:rFonts w:hint="eastAsia"/>
        </w:rPr>
        <w:t>有关</w:t>
      </w:r>
      <w:r>
        <w:t>机构进行评审</w:t>
      </w:r>
      <w:r>
        <w:rPr>
          <w:rFonts w:hint="eastAsia"/>
        </w:rPr>
        <w:t>，形成评审意见，作为节能审查的重要依据。节能审查应依据项目是否符合节能有关法律法规、标准规范、政策；项目用能分析是否客观准确，方法是否科学，结论是否准确；节能措施是否合理可行；项目的能源消费量和能效水平是否满足本地区能源消耗总量和强度“双控”管理要求等对项目节能报告进行评审。</w:t>
      </w:r>
      <w:r>
        <w:t xml:space="preserve">  </w:t>
      </w:r>
    </w:p>
    <w:p w:rsidR="003011EC" w:rsidRDefault="003011EC" w:rsidP="003011EC">
      <w:pPr>
        <w:ind w:firstLineChars="198" w:firstLine="634"/>
        <w:rPr>
          <w:rFonts w:hint="eastAsia"/>
        </w:rPr>
      </w:pPr>
      <w:r>
        <w:rPr>
          <w:rFonts w:hint="eastAsia"/>
        </w:rPr>
        <w:t>第八条</w:t>
      </w:r>
      <w:r>
        <w:rPr>
          <w:rFonts w:hint="eastAsia"/>
        </w:rPr>
        <w:t xml:space="preserve">  </w:t>
      </w:r>
      <w:r>
        <w:rPr>
          <w:rFonts w:hint="eastAsia"/>
        </w:rPr>
        <w:t>省（市、区）发展改革部门受理项目节能报告后，在法律法规规定的时限内出具节能审查意见。节能审查意见自印发之日起</w:t>
      </w:r>
      <w:r>
        <w:rPr>
          <w:rFonts w:hint="eastAsia"/>
        </w:rPr>
        <w:t xml:space="preserve"> 2</w:t>
      </w:r>
      <w:r>
        <w:rPr>
          <w:rFonts w:hint="eastAsia"/>
        </w:rPr>
        <w:t>年内有效。</w:t>
      </w:r>
    </w:p>
    <w:p w:rsidR="003011EC" w:rsidRDefault="003011EC" w:rsidP="003011EC">
      <w:pPr>
        <w:ind w:firstLineChars="198" w:firstLine="634"/>
        <w:rPr>
          <w:rFonts w:hint="eastAsia"/>
        </w:rPr>
      </w:pPr>
      <w:r>
        <w:rPr>
          <w:rFonts w:hint="eastAsia"/>
        </w:rPr>
        <w:t>通过节能审查的固定资产投资项目，建设内容、能效水平等发生重大变动的，建设单位应向节能审查机关提出变更申请。</w:t>
      </w:r>
    </w:p>
    <w:p w:rsidR="003011EC" w:rsidRDefault="003011EC" w:rsidP="003011EC">
      <w:pPr>
        <w:ind w:firstLineChars="198" w:firstLine="634"/>
        <w:rPr>
          <w:rFonts w:hint="eastAsia"/>
        </w:rPr>
      </w:pPr>
      <w:r>
        <w:rPr>
          <w:rFonts w:hint="eastAsia"/>
        </w:rPr>
        <w:t>第九条</w:t>
      </w:r>
      <w:r>
        <w:rPr>
          <w:rFonts w:hint="eastAsia"/>
        </w:rPr>
        <w:t xml:space="preserve"> </w:t>
      </w:r>
      <w:r>
        <w:rPr>
          <w:rFonts w:hint="eastAsia"/>
        </w:rPr>
        <w:t>固定资产投资项目投入生产、使用前，应对其节能审查意见落实情况进行验收。</w:t>
      </w:r>
    </w:p>
    <w:p w:rsidR="003011EC" w:rsidRDefault="003011EC" w:rsidP="003011EC">
      <w:pPr>
        <w:ind w:firstLineChars="198" w:firstLine="634"/>
        <w:rPr>
          <w:rFonts w:hint="eastAsia"/>
        </w:rPr>
      </w:pPr>
      <w:r>
        <w:rPr>
          <w:rFonts w:hint="eastAsia"/>
        </w:rPr>
        <w:t>第十条</w:t>
      </w:r>
      <w:r>
        <w:rPr>
          <w:rFonts w:hint="eastAsia"/>
        </w:rPr>
        <w:t xml:space="preserve">  </w:t>
      </w:r>
      <w:r>
        <w:rPr>
          <w:rFonts w:hint="eastAsia"/>
        </w:rPr>
        <w:t>固定资产投资项目节能审查应纳入投资项目</w:t>
      </w:r>
      <w:proofErr w:type="gramStart"/>
      <w:r>
        <w:rPr>
          <w:rFonts w:hint="eastAsia"/>
        </w:rPr>
        <w:t>在线审批</w:t>
      </w:r>
      <w:proofErr w:type="gramEnd"/>
      <w:r>
        <w:rPr>
          <w:rFonts w:hint="eastAsia"/>
        </w:rPr>
        <w:t>监管平台统一管理，实行网上受理、办理、监管和服务，实现审查过程和结果的可查询、可监督。</w:t>
      </w:r>
    </w:p>
    <w:p w:rsidR="003011EC" w:rsidRDefault="003011EC" w:rsidP="003011EC">
      <w:pPr>
        <w:ind w:firstLineChars="198" w:firstLine="634"/>
        <w:rPr>
          <w:rFonts w:hint="eastAsia"/>
        </w:rPr>
      </w:pPr>
      <w:r>
        <w:rPr>
          <w:rFonts w:hint="eastAsia"/>
        </w:rPr>
        <w:t>第十一条</w:t>
      </w:r>
      <w:r>
        <w:rPr>
          <w:rFonts w:hint="eastAsia"/>
        </w:rPr>
        <w:t xml:space="preserve">  </w:t>
      </w:r>
      <w:r>
        <w:rPr>
          <w:rFonts w:hint="eastAsia"/>
        </w:rPr>
        <w:t>省（市、区）发展改革部门加强节能审查信息的统计分析，强化事中事后监管，对节能审查意见落实情</w:t>
      </w:r>
      <w:r>
        <w:rPr>
          <w:rFonts w:hint="eastAsia"/>
        </w:rPr>
        <w:lastRenderedPageBreak/>
        <w:t>况进行监督检查。各市（区）发展改革部门应按季度向省发展改革委报送本地区节能审查实施情况。</w:t>
      </w:r>
    </w:p>
    <w:p w:rsidR="003011EC" w:rsidRDefault="003011EC" w:rsidP="003011EC">
      <w:pPr>
        <w:ind w:firstLineChars="198" w:firstLine="634"/>
        <w:rPr>
          <w:rFonts w:hint="eastAsia"/>
        </w:rPr>
      </w:pPr>
      <w:r>
        <w:rPr>
          <w:rFonts w:hint="eastAsia"/>
        </w:rPr>
        <w:t>省发展改革委实施全省节能审查信息动态监管，对各市（区）节能审查实施情况进行定期巡查，对重大项目节能审查意见落实情况进行不定期抽查，对违法违规问题进行公开，并依法给予行政处罚。</w:t>
      </w:r>
    </w:p>
    <w:p w:rsidR="003011EC" w:rsidRDefault="003011EC" w:rsidP="003011EC">
      <w:pPr>
        <w:ind w:firstLineChars="198" w:firstLine="634"/>
        <w:rPr>
          <w:rFonts w:hint="eastAsia"/>
        </w:rPr>
      </w:pPr>
      <w:r>
        <w:rPr>
          <w:rFonts w:hint="eastAsia"/>
        </w:rPr>
        <w:t>第十二条</w:t>
      </w:r>
      <w:r>
        <w:rPr>
          <w:rFonts w:hint="eastAsia"/>
        </w:rPr>
        <w:t xml:space="preserve">  </w:t>
      </w:r>
      <w:r>
        <w:rPr>
          <w:rFonts w:hint="eastAsia"/>
        </w:rPr>
        <w:t>对未按本办法规定进行节能审查，或节能审查未获通过，擅自开工建设或擅自投入生产、使用的固定资产投资项目，由各市（区）发展改革部门依法责令停止建设或停止生产、使用，限期改造；不能改造或逾期不改造的生产性项目，由各市（区）发展改革部门报请本级人民政府或省发展改革委按照国务院规定的权限责令关闭，并依法追究有关责任人的责任。</w:t>
      </w:r>
    </w:p>
    <w:p w:rsidR="003011EC" w:rsidRDefault="003011EC" w:rsidP="003011EC">
      <w:pPr>
        <w:ind w:firstLineChars="198" w:firstLine="634"/>
        <w:rPr>
          <w:rFonts w:hint="eastAsia"/>
        </w:rPr>
      </w:pPr>
      <w:r>
        <w:rPr>
          <w:rFonts w:hint="eastAsia"/>
        </w:rPr>
        <w:t>以拆分项目、提供虚假材料等不正当手段通过节能审查的固定资产投资项目，由节能审查机关撤销项目的节能审查意见。</w:t>
      </w:r>
    </w:p>
    <w:p w:rsidR="003011EC" w:rsidRDefault="003011EC" w:rsidP="003011EC">
      <w:pPr>
        <w:ind w:firstLineChars="198" w:firstLine="634"/>
        <w:rPr>
          <w:rFonts w:hint="eastAsia"/>
        </w:rPr>
      </w:pPr>
      <w:r>
        <w:rPr>
          <w:rFonts w:hint="eastAsia"/>
        </w:rPr>
        <w:t>未落实节能审查意见要求的固定资产投资项目，各市（区）发展改革部门责令建设单位限期整改。不能改正或逾期不改正的，各市（区）发展改革部门按照法律法规的有关规定进行处罚。</w:t>
      </w:r>
    </w:p>
    <w:p w:rsidR="003011EC" w:rsidRDefault="003011EC" w:rsidP="003011EC">
      <w:pPr>
        <w:ind w:firstLineChars="198" w:firstLine="634"/>
        <w:rPr>
          <w:rFonts w:hint="eastAsia"/>
        </w:rPr>
      </w:pPr>
      <w:r>
        <w:rPr>
          <w:rFonts w:hint="eastAsia"/>
        </w:rPr>
        <w:t>负责审批政府投资项目的工作人员，对未进行节能审查或节能审查未获通过的项目，违反本办法规定予以批准的，</w:t>
      </w:r>
      <w:r>
        <w:rPr>
          <w:rFonts w:hint="eastAsia"/>
        </w:rPr>
        <w:lastRenderedPageBreak/>
        <w:t>依法给予处分。</w:t>
      </w:r>
    </w:p>
    <w:p w:rsidR="003011EC" w:rsidRDefault="003011EC" w:rsidP="003011EC">
      <w:pPr>
        <w:ind w:firstLineChars="198" w:firstLine="634"/>
        <w:rPr>
          <w:rFonts w:hint="eastAsia"/>
        </w:rPr>
      </w:pPr>
      <w:r>
        <w:rPr>
          <w:rFonts w:hint="eastAsia"/>
        </w:rPr>
        <w:t>第十三条</w:t>
      </w:r>
      <w:r>
        <w:rPr>
          <w:rFonts w:hint="eastAsia"/>
        </w:rPr>
        <w:t xml:space="preserve">  </w:t>
      </w:r>
      <w:r>
        <w:rPr>
          <w:rFonts w:hint="eastAsia"/>
        </w:rPr>
        <w:t>各级发展改革部门对建设单位、中介机构等的违法违规信息进行记录，将违法违规信息纳入省信用信息共享平台和投资项目审批监管平台，在省级信用平台向社会公开。</w:t>
      </w:r>
    </w:p>
    <w:p w:rsidR="003011EC" w:rsidRDefault="003011EC" w:rsidP="003011EC">
      <w:pPr>
        <w:ind w:firstLineChars="198" w:firstLine="634"/>
        <w:rPr>
          <w:rFonts w:hint="eastAsia"/>
        </w:rPr>
      </w:pPr>
      <w:r>
        <w:rPr>
          <w:rFonts w:hint="eastAsia"/>
        </w:rPr>
        <w:t>第十四条</w:t>
      </w:r>
      <w:r>
        <w:rPr>
          <w:rFonts w:hint="eastAsia"/>
        </w:rPr>
        <w:t xml:space="preserve">  </w:t>
      </w:r>
      <w:r>
        <w:rPr>
          <w:rFonts w:hint="eastAsia"/>
        </w:rPr>
        <w:t>固定资产投资项目节能评审、业务培训、监督检查，以及标准指南编制等工作经费，按照国家有关规定纳入部门预算，并按照规定程序向同级财政部门申请。</w:t>
      </w:r>
    </w:p>
    <w:p w:rsidR="003011EC" w:rsidRDefault="003011EC" w:rsidP="003011EC">
      <w:pPr>
        <w:ind w:firstLineChars="198" w:firstLine="634"/>
        <w:rPr>
          <w:rFonts w:hint="eastAsia"/>
        </w:rPr>
      </w:pPr>
      <w:r>
        <w:rPr>
          <w:rFonts w:hint="eastAsia"/>
        </w:rPr>
        <w:t>第十五条</w:t>
      </w:r>
      <w:r>
        <w:rPr>
          <w:rFonts w:hint="eastAsia"/>
        </w:rPr>
        <w:t xml:space="preserve"> </w:t>
      </w:r>
      <w:r>
        <w:rPr>
          <w:rFonts w:hint="eastAsia"/>
        </w:rPr>
        <w:t>本办法由省发展改革委负责解释。</w:t>
      </w:r>
    </w:p>
    <w:p w:rsidR="003011EC" w:rsidRDefault="003011EC" w:rsidP="003011EC">
      <w:pPr>
        <w:ind w:firstLineChars="198" w:firstLine="634"/>
      </w:pPr>
      <w:r>
        <w:rPr>
          <w:rFonts w:hint="eastAsia"/>
        </w:rPr>
        <w:t>第十六条</w:t>
      </w:r>
      <w:r>
        <w:rPr>
          <w:rFonts w:hint="eastAsia"/>
        </w:rPr>
        <w:t xml:space="preserve"> </w:t>
      </w:r>
      <w:r>
        <w:rPr>
          <w:rFonts w:hint="eastAsia"/>
        </w:rPr>
        <w:t>本办法自印发之日起施行。原《陕西省固定资产投资项目节能评估和审查实施暂行办法（修订稿）》（</w:t>
      </w:r>
      <w:proofErr w:type="gramStart"/>
      <w:r>
        <w:rPr>
          <w:rFonts w:hint="eastAsia"/>
        </w:rPr>
        <w:t>陕发改环</w:t>
      </w:r>
      <w:proofErr w:type="gramEnd"/>
      <w:r>
        <w:rPr>
          <w:rFonts w:hint="eastAsia"/>
        </w:rPr>
        <w:t>资〔</w:t>
      </w:r>
      <w:r>
        <w:rPr>
          <w:rFonts w:hint="eastAsia"/>
        </w:rPr>
        <w:t>2015</w:t>
      </w:r>
      <w:r>
        <w:rPr>
          <w:rFonts w:hint="eastAsia"/>
        </w:rPr>
        <w:t>〕</w:t>
      </w:r>
      <w:r>
        <w:rPr>
          <w:rFonts w:hint="eastAsia"/>
        </w:rPr>
        <w:t>1338</w:t>
      </w:r>
      <w:r>
        <w:rPr>
          <w:rFonts w:hint="eastAsia"/>
        </w:rPr>
        <w:t>号）同时废止。</w:t>
      </w:r>
    </w:p>
    <w:p w:rsidR="001F4681" w:rsidRPr="003011EC" w:rsidRDefault="001F4681"/>
    <w:sectPr w:rsidR="001F4681" w:rsidRPr="003011E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011EC"/>
    <w:rsid w:val="001F4681"/>
    <w:rsid w:val="003011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1EC"/>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dpc.gov.cn/zcfb/zcfbl/201612/W020161202327973225255.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350</Words>
  <Characters>1997</Characters>
  <Application>Microsoft Office Word</Application>
  <DocSecurity>0</DocSecurity>
  <Lines>16</Lines>
  <Paragraphs>4</Paragraphs>
  <ScaleCrop>false</ScaleCrop>
  <Company>Lenovo</Company>
  <LinksUpToDate>false</LinksUpToDate>
  <CharactersWithSpaces>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CC</cp:lastModifiedBy>
  <cp:revision>2</cp:revision>
  <dcterms:created xsi:type="dcterms:W3CDTF">2017-03-23T02:48:00Z</dcterms:created>
  <dcterms:modified xsi:type="dcterms:W3CDTF">2017-03-23T02:54:00Z</dcterms:modified>
</cp:coreProperties>
</file>