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FD" w:rsidRPr="00DF05C9" w:rsidRDefault="00B64FFD" w:rsidP="00DF05C9">
      <w:pPr>
        <w:spacing w:line="360" w:lineRule="auto"/>
        <w:jc w:val="center"/>
        <w:rPr>
          <w:rFonts w:ascii="方正小标宋简体" w:eastAsia="方正小标宋简体" w:hAnsiTheme="minorEastAsia" w:hint="eastAsia"/>
          <w:sz w:val="36"/>
          <w:szCs w:val="36"/>
        </w:rPr>
      </w:pPr>
      <w:bookmarkStart w:id="0" w:name="_GoBack"/>
      <w:r w:rsidRPr="00DF05C9">
        <w:rPr>
          <w:rFonts w:ascii="方正小标宋简体" w:eastAsia="方正小标宋简体" w:hAnsiTheme="minorEastAsia" w:hint="eastAsia"/>
          <w:sz w:val="36"/>
          <w:szCs w:val="36"/>
        </w:rPr>
        <w:t>江苏恒力化纤</w:t>
      </w:r>
      <w:r w:rsidR="00DF05C9" w:rsidRPr="00DF05C9">
        <w:rPr>
          <w:rFonts w:ascii="方正小标宋简体" w:eastAsia="方正小标宋简体" w:hAnsiTheme="minorEastAsia" w:hint="eastAsia"/>
          <w:sz w:val="36"/>
          <w:szCs w:val="36"/>
        </w:rPr>
        <w:t>对照指标体系全面加强节能管理</w:t>
      </w:r>
    </w:p>
    <w:bookmarkEnd w:id="0"/>
    <w:p w:rsidR="00B64FFD" w:rsidRPr="00B64FFD" w:rsidRDefault="00B64FFD" w:rsidP="00DB1F21">
      <w:pPr>
        <w:spacing w:line="360" w:lineRule="auto"/>
        <w:ind w:firstLine="480"/>
        <w:rPr>
          <w:rFonts w:asciiTheme="minorEastAsia" w:eastAsiaTheme="minorEastAsia" w:hAnsiTheme="minorEastAsia"/>
          <w:b/>
          <w:sz w:val="24"/>
        </w:rPr>
      </w:pPr>
    </w:p>
    <w:p w:rsidR="00DB1F21" w:rsidRPr="00190794" w:rsidRDefault="00DB1F21" w:rsidP="00DB1F21">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江苏恒力化纤股份有限公司始建于2002年，位于江苏省吴江市盛泽镇，是由恒力集团控股的民营企业，经营业务重点领域包括纤维用聚酯、功能性纤维、产业用高性能纤维的研发、生产、销售和进出口业务。公司于2011年引入战略投资者并改制为股份公司，旗下拥有全资控股的化纤企业3家，分别为江苏德力化纤有限公司、江苏恒科新材料有限公司以及江苏恒汉化纤有限公司，形成了国内规模最大的熔体直纺化纤制造企业。公司现有总资产达到104.5亿元，2012年主营业务收入达到144.2亿元，利税总额达到16.7亿元，连续位居中国化纤行业综合竞争力首位。</w:t>
      </w:r>
    </w:p>
    <w:p w:rsidR="00DB1F21" w:rsidRPr="00190794" w:rsidRDefault="00DB1F21" w:rsidP="00DB1F21">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公司于2009年被认定为高新技术企业，2010年被认定为国家火炬计划重点高新技术企业，是江苏省创新型企业，中国化纤行业科技创新先进企业，2012年被列入全国首批“资源节约型、环境友好型”试点企业和江苏省科技领军企业入库名单。2012年经中央批准，恒力股份被授予“国家认定企业技术中心”， 连续被省政府授予“节能先进单位”，成功创建四星级“能效之星企业”、 "两化融合示范企业"，并相继被评定为江苏省环境友好企业，中国化纤行业环境友好先进企业等。企业多项产品被评为"中国驰名商标"、"中国名牌"、"全国用户满意产品"等称号。</w:t>
      </w:r>
    </w:p>
    <w:p w:rsidR="00DB1F21"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“十一五” ——“十二五”期间，公司发展循环经济的重点项目涵盖水资源循环利用、能源结构优化、废弃资源综合利用等方面，实施了一系列重大项目，能源管理工作比较完善，能效水平处于行业领先地位；今后还将在这些技术领域进一步加强技术提升和工艺优化。</w:t>
      </w:r>
    </w:p>
    <w:p w:rsidR="00B64FFD" w:rsidRPr="00190794" w:rsidRDefault="00B64FFD"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公司原有能源利用状况</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（1）中水回用工程项目</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项目总投资1300万元，公司与清华大学环境学院专家、教授合作研发聚酯化纤废水深度处理技术和综合回用技术，率先开发及应用有机废水“曝气生物滤池+低浓度废水生态处理系统”组合技术，建设大型中水回用工程，项目于2007年全面建成投运，解决了企业工艺废水的深度处理和全面回用的要求。“十二五”期间公司将根据企业发展需要，计划投资1000万元，进行提标升级，提高中水</w:t>
      </w:r>
      <w:r w:rsidRPr="00190794">
        <w:rPr>
          <w:rFonts w:asciiTheme="minorEastAsia" w:eastAsiaTheme="minorEastAsia" w:hAnsiTheme="minorEastAsia" w:hint="eastAsia"/>
          <w:sz w:val="24"/>
        </w:rPr>
        <w:lastRenderedPageBreak/>
        <w:t>回用项目的综合能力，并开发分级分质处理工艺，建设一套过滤装置，将回用水的50%以上直接用于集团下属织造企业织造生产使用，将有利于喷织企业的水循环利用。</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（2）能量系统优化项目</w:t>
      </w:r>
    </w:p>
    <w:p w:rsidR="00DB1F21"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该项目是企业优化能量转化系统的重点项目，总投资1.1亿元，主要采用空压机气动化替代电动化的技术，建设超</w:t>
      </w:r>
      <w:proofErr w:type="gramStart"/>
      <w:r w:rsidRPr="00190794">
        <w:rPr>
          <w:rFonts w:asciiTheme="minorEastAsia" w:eastAsiaTheme="minorEastAsia" w:hAnsiTheme="minorEastAsia" w:hint="eastAsia"/>
          <w:sz w:val="24"/>
        </w:rPr>
        <w:t>大型空压总站</w:t>
      </w:r>
      <w:proofErr w:type="gramEnd"/>
      <w:r w:rsidRPr="00190794">
        <w:rPr>
          <w:rFonts w:asciiTheme="minorEastAsia" w:eastAsiaTheme="minorEastAsia" w:hAnsiTheme="minorEastAsia" w:hint="eastAsia"/>
          <w:sz w:val="24"/>
        </w:rPr>
        <w:t>，提高能量转化效率，以及采用高效变频技术改造大型电力拖动系统，实现综合节能。该项目是热电企业与化纤企业共同开发，于2008年下半年建设投产，项目总节能量超过8万吨标煤，其中为化纤企业节能量超过3万吨。“十二五”期间，公司将在原有基础上进一步提升能量系统优化项目的运行水平，通过</w:t>
      </w:r>
      <w:proofErr w:type="gramStart"/>
      <w:r w:rsidRPr="00190794">
        <w:rPr>
          <w:rFonts w:asciiTheme="minorEastAsia" w:eastAsiaTheme="minorEastAsia" w:hAnsiTheme="minorEastAsia" w:hint="eastAsia"/>
          <w:sz w:val="24"/>
        </w:rPr>
        <w:t>优化空压系统</w:t>
      </w:r>
      <w:proofErr w:type="gramEnd"/>
      <w:r w:rsidRPr="00190794">
        <w:rPr>
          <w:rFonts w:asciiTheme="minorEastAsia" w:eastAsiaTheme="minorEastAsia" w:hAnsiTheme="minorEastAsia" w:hint="eastAsia"/>
          <w:sz w:val="24"/>
        </w:rPr>
        <w:t>管网建设和自动化建设，提高公用设施的运行效率。</w:t>
      </w:r>
    </w:p>
    <w:p w:rsidR="00C9525C" w:rsidRPr="00190794" w:rsidRDefault="00C9525C" w:rsidP="00C9525C">
      <w:pPr>
        <w:spacing w:line="360" w:lineRule="auto"/>
        <w:rPr>
          <w:rFonts w:asciiTheme="minorEastAsia" w:eastAsiaTheme="minorEastAsia" w:hAnsiTheme="minorEastAsia"/>
          <w:sz w:val="24"/>
        </w:rPr>
      </w:pPr>
      <w:r w:rsidRPr="003505CB">
        <w:rPr>
          <w:rFonts w:asciiTheme="minorEastAsia" w:eastAsiaTheme="minorEastAsia" w:hAnsiTheme="minorEastAsia"/>
          <w:noProof/>
          <w:sz w:val="24"/>
        </w:rPr>
        <w:drawing>
          <wp:anchor distT="0" distB="0" distL="114300" distR="114300" simplePos="0" relativeHeight="251659264" behindDoc="1" locked="0" layoutInCell="1" allowOverlap="1" wp14:anchorId="02470982" wp14:editId="7A4483BC">
            <wp:simplePos x="0" y="0"/>
            <wp:positionH relativeFrom="column">
              <wp:posOffset>2752725</wp:posOffset>
            </wp:positionH>
            <wp:positionV relativeFrom="paragraph">
              <wp:posOffset>45720</wp:posOffset>
            </wp:positionV>
            <wp:extent cx="2543175" cy="2381250"/>
            <wp:effectExtent l="0" t="0" r="0" b="0"/>
            <wp:wrapTight wrapText="bothSides">
              <wp:wrapPolygon edited="0">
                <wp:start x="0" y="0"/>
                <wp:lineTo x="0" y="21427"/>
                <wp:lineTo x="21519" y="21427"/>
                <wp:lineTo x="21519" y="0"/>
                <wp:lineTo x="0" y="0"/>
              </wp:wrapPolygon>
            </wp:wrapTight>
            <wp:docPr id="3" name="图片 2" descr="059"/>
            <wp:cNvGraphicFramePr/>
            <a:graphic xmlns:a="http://schemas.openxmlformats.org/drawingml/2006/main">
              <a:graphicData uri="http://schemas.openxmlformats.org/drawingml/2006/picture">
                <pic:pic xmlns:pic="http://schemas.openxmlformats.org/drawingml/2006/picture">
                  <pic:nvPicPr>
                    <pic:cNvPr id="319493" name="Picture 5" descr="059"/>
                    <pic:cNvPicPr>
                      <a:picLocks noChangeAspect="1" noChangeArrowheads="1"/>
                    </pic:cNvPicPr>
                  </pic:nvPicPr>
                  <pic:blipFill>
                    <a:blip r:embed="rId9" cstate="print">
                      <a:extLst>
                        <a:ext uri="{28A0092B-C50C-407E-A947-70E740481C1C}">
                          <a14:useLocalDpi xmlns:a14="http://schemas.microsoft.com/office/drawing/2010/main" val="0"/>
                        </a:ext>
                      </a:extLst>
                    </a:blip>
                    <a:srcRect r="21909"/>
                    <a:stretch>
                      <a:fillRect/>
                    </a:stretch>
                  </pic:blipFill>
                  <pic:spPr bwMode="auto">
                    <a:xfrm>
                      <a:off x="0" y="0"/>
                      <a:ext cx="2543175" cy="2381250"/>
                    </a:xfrm>
                    <a:prstGeom prst="rect">
                      <a:avLst/>
                    </a:prstGeom>
                    <a:noFill/>
                  </pic:spPr>
                </pic:pic>
              </a:graphicData>
            </a:graphic>
            <wp14:sizeRelH relativeFrom="page">
              <wp14:pctWidth>0</wp14:pctWidth>
            </wp14:sizeRelH>
            <wp14:sizeRelV relativeFrom="page">
              <wp14:pctHeight>0</wp14:pctHeight>
            </wp14:sizeRelV>
          </wp:anchor>
        </w:drawing>
      </w:r>
      <w:r w:rsidRPr="003505CB">
        <w:rPr>
          <w:rFonts w:asciiTheme="minorEastAsia" w:eastAsiaTheme="minorEastAsia" w:hAnsiTheme="minorEastAsia"/>
          <w:noProof/>
          <w:sz w:val="24"/>
        </w:rPr>
        <w:drawing>
          <wp:inline distT="0" distB="0" distL="0" distR="0" wp14:anchorId="03DA3B87" wp14:editId="662A5D38">
            <wp:extent cx="2514600" cy="2476500"/>
            <wp:effectExtent l="0" t="0" r="0" b="0"/>
            <wp:docPr id="2" name="图片 1" descr="DSC_0021"/>
            <wp:cNvGraphicFramePr/>
            <a:graphic xmlns:a="http://schemas.openxmlformats.org/drawingml/2006/main">
              <a:graphicData uri="http://schemas.openxmlformats.org/drawingml/2006/picture">
                <pic:pic xmlns:pic="http://schemas.openxmlformats.org/drawingml/2006/picture">
                  <pic:nvPicPr>
                    <pic:cNvPr id="319492" name="Picture 4" descr="DSC_0021"/>
                    <pic:cNvPicPr>
                      <a:picLocks noChangeAspect="1" noChangeArrowheads="1"/>
                    </pic:cNvPicPr>
                  </pic:nvPicPr>
                  <pic:blipFill>
                    <a:blip r:embed="rId10" cstate="print"/>
                    <a:srcRect l="6897" r="25517" b="10881"/>
                    <a:stretch>
                      <a:fillRect/>
                    </a:stretch>
                  </pic:blipFill>
                  <pic:spPr bwMode="auto">
                    <a:xfrm>
                      <a:off x="0" y="0"/>
                      <a:ext cx="2514600" cy="2476500"/>
                    </a:xfrm>
                    <a:prstGeom prst="rect">
                      <a:avLst/>
                    </a:prstGeom>
                    <a:noFill/>
                  </pic:spPr>
                </pic:pic>
              </a:graphicData>
            </a:graphic>
          </wp:inline>
        </w:drawing>
      </w:r>
      <w:r>
        <w:rPr>
          <w:rFonts w:asciiTheme="minorEastAsia" w:eastAsiaTheme="minorEastAsia" w:hAnsiTheme="minorEastAsia" w:hint="eastAsia"/>
          <w:sz w:val="24"/>
        </w:rPr>
        <w:t xml:space="preserve">  </w:t>
      </w:r>
    </w:p>
    <w:p w:rsidR="00C9525C" w:rsidRDefault="00C9525C" w:rsidP="00C9525C">
      <w:pPr>
        <w:ind w:firstLineChars="413" w:firstLine="991"/>
        <w:rPr>
          <w:rFonts w:asciiTheme="minorEastAsia" w:eastAsiaTheme="minorEastAsia" w:hAnsiTheme="minorEastAsia"/>
          <w:sz w:val="24"/>
        </w:rPr>
      </w:pPr>
      <w:r w:rsidRPr="003505CB">
        <w:rPr>
          <w:rFonts w:asciiTheme="minorEastAsia" w:eastAsiaTheme="minorEastAsia" w:hAnsiTheme="minorEastAsia" w:hint="eastAsia"/>
          <w:sz w:val="24"/>
        </w:rPr>
        <w:t xml:space="preserve">原小型空压机                    </w:t>
      </w:r>
      <w:proofErr w:type="gramStart"/>
      <w:r w:rsidRPr="003505CB">
        <w:rPr>
          <w:rFonts w:asciiTheme="minorEastAsia" w:eastAsiaTheme="minorEastAsia" w:hAnsiTheme="minorEastAsia" w:hint="eastAsia"/>
          <w:sz w:val="24"/>
        </w:rPr>
        <w:t>现大型</w:t>
      </w:r>
      <w:proofErr w:type="gramEnd"/>
      <w:r w:rsidRPr="003505CB">
        <w:rPr>
          <w:rFonts w:asciiTheme="minorEastAsia" w:eastAsiaTheme="minorEastAsia" w:hAnsiTheme="minorEastAsia" w:hint="eastAsia"/>
          <w:sz w:val="24"/>
        </w:rPr>
        <w:t>空压机</w:t>
      </w:r>
    </w:p>
    <w:p w:rsidR="00C9525C" w:rsidRDefault="00C9525C" w:rsidP="00C9525C">
      <w:pPr>
        <w:ind w:firstLineChars="200" w:firstLine="480"/>
        <w:rPr>
          <w:rFonts w:asciiTheme="minorEastAsia" w:eastAsiaTheme="minorEastAsia" w:hAnsiTheme="minorEastAsia"/>
          <w:sz w:val="24"/>
        </w:rPr>
      </w:pP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（3）工艺技术提升清洁生产项目</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该项目是企业提升生产工艺实现节能的重点技改项目，总投资6600万元，主要通过三项节能技术实现单位产品的综合能耗大幅降低：一是新型集束式网络器技术，二是环吹风替代侧吹风技术，三是工艺提速技术，全部采用自主研发的技术实现高效节能，项目于2010全面建成投产，年实现节能量达到32000吨标煤。“十二五”期间该技术改造覆盖到全公司纺丝生产装置。</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（4）废弃资源回收再利用项目</w:t>
      </w:r>
    </w:p>
    <w:p w:rsidR="00DB1F21" w:rsidRPr="00190794" w:rsidRDefault="00C9525C" w:rsidP="00B64FFD">
      <w:pPr>
        <w:spacing w:line="360" w:lineRule="auto"/>
        <w:ind w:firstLine="480"/>
        <w:rPr>
          <w:rFonts w:asciiTheme="minorEastAsia" w:eastAsiaTheme="minorEastAsia" w:hAnsiTheme="minorEastAsia"/>
          <w:sz w:val="24"/>
        </w:rPr>
      </w:pPr>
      <w:r w:rsidRPr="003505CB">
        <w:rPr>
          <w:rFonts w:asciiTheme="minorEastAsia" w:eastAsiaTheme="minorEastAsia" w:hAnsiTheme="minorEastAsia"/>
          <w:b/>
          <w:bCs/>
          <w:noProof/>
          <w:sz w:val="24"/>
        </w:rPr>
        <w:lastRenderedPageBreak/>
        <w:drawing>
          <wp:anchor distT="0" distB="0" distL="114300" distR="114300" simplePos="0" relativeHeight="251658240" behindDoc="0" locked="0" layoutInCell="1" allowOverlap="1" wp14:anchorId="2BDF009F" wp14:editId="25278FC8">
            <wp:simplePos x="0" y="0"/>
            <wp:positionH relativeFrom="column">
              <wp:posOffset>2314575</wp:posOffset>
            </wp:positionH>
            <wp:positionV relativeFrom="paragraph">
              <wp:posOffset>570865</wp:posOffset>
            </wp:positionV>
            <wp:extent cx="2905125" cy="2505075"/>
            <wp:effectExtent l="0" t="0" r="0" b="0"/>
            <wp:wrapSquare wrapText="bothSides"/>
            <wp:docPr id="6" name="图片 3" descr="沼气回用"/>
            <wp:cNvGraphicFramePr/>
            <a:graphic xmlns:a="http://schemas.openxmlformats.org/drawingml/2006/main">
              <a:graphicData uri="http://schemas.openxmlformats.org/drawingml/2006/picture">
                <pic:pic xmlns:pic="http://schemas.openxmlformats.org/drawingml/2006/picture">
                  <pic:nvPicPr>
                    <pic:cNvPr id="314372" name="Picture 4" descr="沼气回用"/>
                    <pic:cNvPicPr>
                      <a:picLocks noChangeAspect="1" noChangeArrowheads="1"/>
                    </pic:cNvPicPr>
                  </pic:nvPicPr>
                  <pic:blipFill>
                    <a:blip r:embed="rId11">
                      <a:extLst>
                        <a:ext uri="{28A0092B-C50C-407E-A947-70E740481C1C}">
                          <a14:useLocalDpi xmlns:a14="http://schemas.microsoft.com/office/drawing/2010/main" val="0"/>
                        </a:ext>
                      </a:extLst>
                    </a:blip>
                    <a:srcRect l="16884" r="15584"/>
                    <a:stretch>
                      <a:fillRect/>
                    </a:stretch>
                  </pic:blipFill>
                  <pic:spPr bwMode="auto">
                    <a:xfrm>
                      <a:off x="0" y="0"/>
                      <a:ext cx="2905125" cy="2505075"/>
                    </a:xfrm>
                    <a:prstGeom prst="rect">
                      <a:avLst/>
                    </a:prstGeom>
                    <a:noFill/>
                  </pic:spPr>
                </pic:pic>
              </a:graphicData>
            </a:graphic>
            <wp14:sizeRelH relativeFrom="page">
              <wp14:pctWidth>0</wp14:pctWidth>
            </wp14:sizeRelH>
            <wp14:sizeRelV relativeFrom="page">
              <wp14:pctHeight>0</wp14:pctHeight>
            </wp14:sizeRelV>
          </wp:anchor>
        </w:drawing>
      </w:r>
      <w:r w:rsidR="00DB1F21" w:rsidRPr="00190794">
        <w:rPr>
          <w:rFonts w:asciiTheme="minorEastAsia" w:eastAsiaTheme="minorEastAsia" w:hAnsiTheme="minorEastAsia" w:hint="eastAsia"/>
          <w:sz w:val="24"/>
        </w:rPr>
        <w:t>该项目是一项持续发展项目，一期开展污水处理设施产生的沼气回收再利用项目，采用自主研发的浮筒式沼气回收技术，项目总投资350万元，每年收集利用沼气量达到200万立方米。</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二期即将开展的回收技术就是聚酯酯化废水的回收再利用技术，采用的是化纤产业创新技术联盟重点推介的气提蒸馏分离技术，将聚酯废水中的有机物通过多级蒸馏分离出甲醛、乙二醇等资源，并进行回收利用，目前项目正在论证中，有望在“十二五”期间在全公司七套装置中全面运行。</w:t>
      </w: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计划投资1000万元，实施聚酯工艺废气收集焚烧工程，将聚酯工艺尾气通过集中式气提处理后，经干燥处理送入热媒炉进行焚烧处理，既能减少工艺尾气的排放，又能节约燃料的使用。</w:t>
      </w:r>
    </w:p>
    <w:p w:rsidR="00DB1F21" w:rsidRPr="00190794" w:rsidRDefault="00DB1F21" w:rsidP="00B64FFD">
      <w:pPr>
        <w:spacing w:line="360" w:lineRule="auto"/>
        <w:ind w:firstLine="480"/>
        <w:rPr>
          <w:rFonts w:asciiTheme="minorEastAsia" w:eastAsiaTheme="minorEastAsia" w:hAnsiTheme="minorEastAsia"/>
          <w:sz w:val="24"/>
        </w:rPr>
      </w:pPr>
    </w:p>
    <w:p w:rsidR="00DB1F21" w:rsidRPr="00190794"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为创建“中国能效之星”，我公司主要做了以下工作</w:t>
      </w:r>
    </w:p>
    <w:p w:rsidR="00DB1F21" w:rsidRPr="00B64FFD" w:rsidRDefault="00B64FFD" w:rsidP="00B64FFD">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一</w:t>
      </w:r>
      <w:r w:rsidR="00C9525C">
        <w:rPr>
          <w:rFonts w:asciiTheme="minorEastAsia" w:eastAsiaTheme="minorEastAsia" w:hAnsiTheme="minorEastAsia" w:hint="eastAsia"/>
          <w:b/>
          <w:sz w:val="24"/>
        </w:rPr>
        <w:t>、在能源管理政策及规章制度体系方面</w:t>
      </w:r>
    </w:p>
    <w:p w:rsidR="00167B91" w:rsidRPr="00190794" w:rsidRDefault="00167B9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2007年我公司按“十一五”节能规划要求制定江苏恒力化纤有限公司能源计量管理制度A/0版，2012年我公司针对“十二五”节能规划对能源计量管理制度进行改进，制定江苏恒力化纤股份有限公司能源管理制度B/0版。能源管理制度贴在车间公告栏，严格按要求实施。</w:t>
      </w:r>
    </w:p>
    <w:p w:rsidR="00167B91" w:rsidRPr="00190794" w:rsidRDefault="00167B9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我公司依据省节能条例、节能法规建立健全能源管理制度和节能奖惩制度。建立节能工作责任制，加强科学管理，优先使用清洁能源和可再生能源，采用节能新技术、新工艺，加快淘汰能耗高的旧设备；公司能源奖惩制度对节能突出的给予奖励，对节能落后的进行业绩考核。</w:t>
      </w:r>
    </w:p>
    <w:p w:rsidR="00167B91" w:rsidRPr="00190794" w:rsidRDefault="00167B9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各车间制定了生产环节的节能操作规范，对浪费能源的行为进行考核；公司能源管理制度对计量、统计分析操作规范、计量仪表的配置，校对，维护等都作</w:t>
      </w:r>
      <w:r w:rsidRPr="00190794">
        <w:rPr>
          <w:rFonts w:asciiTheme="minorEastAsia" w:eastAsiaTheme="minorEastAsia" w:hAnsiTheme="minorEastAsia" w:hint="eastAsia"/>
          <w:sz w:val="24"/>
        </w:rPr>
        <w:lastRenderedPageBreak/>
        <w:t>出了严格要求。</w:t>
      </w:r>
    </w:p>
    <w:p w:rsidR="00167B91" w:rsidRPr="00190794" w:rsidRDefault="00167B9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能源管理制度要求各车间每个月向能源主管部门上报能源统计报表，各级部门做好能源管理方面的文件记录和文档管理。</w:t>
      </w:r>
    </w:p>
    <w:p w:rsidR="00167B91" w:rsidRPr="00B64FFD" w:rsidRDefault="00167B91" w:rsidP="00B64FFD">
      <w:pPr>
        <w:spacing w:line="360" w:lineRule="auto"/>
        <w:ind w:firstLine="480"/>
        <w:rPr>
          <w:rFonts w:asciiTheme="minorEastAsia" w:eastAsiaTheme="minorEastAsia" w:hAnsiTheme="minorEastAsia"/>
          <w:b/>
          <w:sz w:val="24"/>
        </w:rPr>
      </w:pPr>
    </w:p>
    <w:p w:rsidR="00DB1F21" w:rsidRPr="00B64FFD" w:rsidRDefault="00B64FFD" w:rsidP="00B64FFD">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二</w:t>
      </w:r>
      <w:r w:rsidR="00C9525C">
        <w:rPr>
          <w:rFonts w:asciiTheme="minorEastAsia" w:eastAsiaTheme="minorEastAsia" w:hAnsiTheme="minorEastAsia" w:hint="eastAsia"/>
          <w:b/>
          <w:sz w:val="24"/>
        </w:rPr>
        <w:t>、</w:t>
      </w:r>
      <w:r w:rsidR="00DB1F21" w:rsidRPr="00B64FFD">
        <w:rPr>
          <w:rFonts w:asciiTheme="minorEastAsia" w:eastAsiaTheme="minorEastAsia" w:hAnsiTheme="minorEastAsia" w:hint="eastAsia"/>
          <w:b/>
          <w:sz w:val="24"/>
        </w:rPr>
        <w:t>在节能规划和计划方面</w:t>
      </w:r>
    </w:p>
    <w:p w:rsidR="00DB1F21" w:rsidRDefault="00DB1F21"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公司委托苏州市节能中心进行能源审计及编制“十二五”节能规划，</w:t>
      </w:r>
      <w:r w:rsidR="00F7638E" w:rsidRPr="00190794">
        <w:rPr>
          <w:rFonts w:asciiTheme="minorEastAsia" w:eastAsiaTheme="minorEastAsia" w:hAnsiTheme="minorEastAsia" w:hint="eastAsia"/>
          <w:sz w:val="24"/>
        </w:rPr>
        <w:t>明确了节能改造项目规划及具体的实施计划和行动方案；</w:t>
      </w:r>
      <w:r w:rsidRPr="00190794">
        <w:rPr>
          <w:rFonts w:asciiTheme="minorEastAsia" w:eastAsiaTheme="minorEastAsia" w:hAnsiTheme="minorEastAsia" w:hint="eastAsia"/>
          <w:sz w:val="24"/>
        </w:rPr>
        <w:t>公司有明确的中长期及年度节能目标，并且将节能目标分解到车间和岗位，进行定期考核。</w:t>
      </w:r>
    </w:p>
    <w:p w:rsidR="00190794" w:rsidRPr="00190794" w:rsidRDefault="00190794" w:rsidP="00B64FFD">
      <w:pPr>
        <w:spacing w:line="360" w:lineRule="auto"/>
        <w:ind w:firstLine="480"/>
        <w:rPr>
          <w:rFonts w:asciiTheme="minorEastAsia" w:eastAsiaTheme="minorEastAsia" w:hAnsiTheme="minorEastAsia"/>
          <w:sz w:val="24"/>
        </w:rPr>
      </w:pPr>
    </w:p>
    <w:p w:rsidR="00F7638E" w:rsidRPr="00B64FFD" w:rsidRDefault="00B64FFD" w:rsidP="00B64FFD">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三</w:t>
      </w:r>
      <w:r w:rsidR="00C9525C">
        <w:rPr>
          <w:rFonts w:asciiTheme="minorEastAsia" w:eastAsiaTheme="minorEastAsia" w:hAnsiTheme="minorEastAsia" w:hint="eastAsia"/>
          <w:b/>
          <w:sz w:val="24"/>
        </w:rPr>
        <w:t>、</w:t>
      </w:r>
      <w:r w:rsidR="00F7638E" w:rsidRPr="00B64FFD">
        <w:rPr>
          <w:rFonts w:asciiTheme="minorEastAsia" w:eastAsiaTheme="minorEastAsia" w:hAnsiTheme="minorEastAsia" w:hint="eastAsia"/>
          <w:b/>
          <w:sz w:val="24"/>
        </w:rPr>
        <w:t>在能源管理人员的配备、管理、绩效考核</w:t>
      </w:r>
      <w:r w:rsidR="00875A77" w:rsidRPr="00B64FFD">
        <w:rPr>
          <w:rFonts w:asciiTheme="minorEastAsia" w:eastAsiaTheme="minorEastAsia" w:hAnsiTheme="minorEastAsia" w:hint="eastAsia"/>
          <w:b/>
          <w:sz w:val="24"/>
        </w:rPr>
        <w:t>及宣传培训</w:t>
      </w:r>
      <w:r w:rsidR="00F7638E" w:rsidRPr="00B64FFD">
        <w:rPr>
          <w:rFonts w:asciiTheme="minorEastAsia" w:eastAsiaTheme="minorEastAsia" w:hAnsiTheme="minorEastAsia" w:hint="eastAsia"/>
          <w:b/>
          <w:sz w:val="24"/>
        </w:rPr>
        <w:t>方面</w:t>
      </w:r>
    </w:p>
    <w:p w:rsidR="00167B91" w:rsidRPr="00190794" w:rsidRDefault="00190794"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F7638E" w:rsidRPr="00190794">
        <w:rPr>
          <w:rFonts w:asciiTheme="minorEastAsia" w:eastAsiaTheme="minorEastAsia" w:hAnsiTheme="minorEastAsia" w:hint="eastAsia"/>
          <w:sz w:val="24"/>
        </w:rPr>
        <w:t>公司任命专职高层负责人，领导和协调全单位的节能工作，明确规定了各级能管人员的工作职责，能管人员持证上岗，定期接受专业培训，节能目标完成情况与业绩考核直接挂钩</w:t>
      </w:r>
    </w:p>
    <w:p w:rsidR="00167B91" w:rsidRPr="00190794" w:rsidRDefault="00190794"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167B91" w:rsidRPr="00190794">
        <w:rPr>
          <w:rFonts w:asciiTheme="minorEastAsia" w:eastAsiaTheme="minorEastAsia" w:hAnsiTheme="minorEastAsia" w:hint="eastAsia"/>
          <w:sz w:val="24"/>
        </w:rPr>
        <w:t>.能管人员定期去各车间收集节约能源和浪费能源的典型事例，张贴于部门宣传栏，以提高单位领导和员工的节能意识。</w:t>
      </w:r>
    </w:p>
    <w:p w:rsidR="00167B91" w:rsidRPr="00190794" w:rsidRDefault="00190794"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167B91" w:rsidRPr="00190794">
        <w:rPr>
          <w:rFonts w:asciiTheme="minorEastAsia" w:eastAsiaTheme="minorEastAsia" w:hAnsiTheme="minorEastAsia" w:hint="eastAsia"/>
          <w:sz w:val="24"/>
        </w:rPr>
        <w:t>.编辑部的新闻记者去车间寻找节能典型，刊登于公司恒力报上进行宣传，以提高单位领导和员工的节能意识。</w:t>
      </w:r>
    </w:p>
    <w:p w:rsidR="00167B91" w:rsidRPr="00190794" w:rsidRDefault="00190794"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167B91" w:rsidRPr="00190794">
        <w:rPr>
          <w:rFonts w:asciiTheme="minorEastAsia" w:eastAsiaTheme="minorEastAsia" w:hAnsiTheme="minorEastAsia" w:hint="eastAsia"/>
          <w:sz w:val="24"/>
        </w:rPr>
        <w:t>以部门为单位，由能管员定期进行节能降耗培训，以提高节能意识。</w:t>
      </w:r>
      <w:r>
        <w:rPr>
          <w:rFonts w:asciiTheme="minorEastAsia" w:eastAsiaTheme="minorEastAsia" w:hAnsiTheme="minorEastAsia" w:hint="eastAsia"/>
          <w:sz w:val="24"/>
        </w:rPr>
        <w:t>6</w:t>
      </w:r>
      <w:r w:rsidR="00167B91" w:rsidRPr="00190794">
        <w:rPr>
          <w:rFonts w:asciiTheme="minorEastAsia" w:eastAsiaTheme="minorEastAsia" w:hAnsiTheme="minorEastAsia" w:hint="eastAsia"/>
          <w:sz w:val="24"/>
        </w:rPr>
        <w:t>.能管员给每个办公室、车间及班组发节能宣传手册，以提高单位领导和员工的节能意识。</w:t>
      </w:r>
    </w:p>
    <w:p w:rsidR="00BE7EFD" w:rsidRPr="00B64FFD" w:rsidRDefault="00B64FFD" w:rsidP="00B64FFD">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四</w:t>
      </w:r>
      <w:r w:rsidR="00C9525C">
        <w:rPr>
          <w:rFonts w:asciiTheme="minorEastAsia" w:eastAsiaTheme="minorEastAsia" w:hAnsiTheme="minorEastAsia" w:hint="eastAsia"/>
          <w:b/>
          <w:sz w:val="24"/>
        </w:rPr>
        <w:t>、</w:t>
      </w:r>
      <w:r w:rsidR="00BE7EFD" w:rsidRPr="00B64FFD">
        <w:rPr>
          <w:rFonts w:asciiTheme="minorEastAsia" w:eastAsiaTheme="minorEastAsia" w:hAnsiTheme="minorEastAsia" w:hint="eastAsia"/>
          <w:b/>
          <w:sz w:val="24"/>
        </w:rPr>
        <w:t>收集分析用能情况，挖掘节能潜力方面</w:t>
      </w:r>
    </w:p>
    <w:p w:rsidR="00875A77" w:rsidRPr="00B64FFD" w:rsidRDefault="00396060" w:rsidP="00B64FFD">
      <w:pPr>
        <w:spacing w:line="360" w:lineRule="auto"/>
        <w:ind w:firstLine="480"/>
        <w:rPr>
          <w:rFonts w:asciiTheme="minorEastAsia" w:eastAsiaTheme="minorEastAsia" w:hAnsiTheme="minorEastAsia"/>
          <w:sz w:val="24"/>
        </w:rPr>
      </w:pPr>
      <w:r w:rsidRPr="00B64FFD">
        <w:rPr>
          <w:rFonts w:asciiTheme="minorEastAsia" w:eastAsiaTheme="minorEastAsia" w:hAnsiTheme="minorEastAsia" w:hint="eastAsia"/>
          <w:sz w:val="24"/>
        </w:rPr>
        <w:t>1.</w:t>
      </w:r>
      <w:r w:rsidR="00875A77" w:rsidRPr="00B64FFD">
        <w:rPr>
          <w:rFonts w:asciiTheme="minorEastAsia" w:eastAsiaTheme="minorEastAsia" w:hAnsiTheme="minorEastAsia" w:hint="eastAsia"/>
          <w:sz w:val="24"/>
        </w:rPr>
        <w:t>公司自08年以来编制年度能耗清单，并依据企业能量平衡通则进行能源来源、去向和用量平衡的分析；要求各车间每个月对能耗数据进行汇总、整理，对每个月的能耗波动进行同比、环比分析，能够及时发现某个车间、某些机台的空载运行，加载不足，可以及时进行调整，</w:t>
      </w:r>
    </w:p>
    <w:p w:rsidR="00875A77"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875A77" w:rsidRPr="00190794">
        <w:rPr>
          <w:rFonts w:asciiTheme="minorEastAsia" w:eastAsiaTheme="minorEastAsia" w:hAnsiTheme="minorEastAsia" w:hint="eastAsia"/>
          <w:sz w:val="24"/>
        </w:rPr>
        <w:t>开展单位内部能效对标，</w:t>
      </w:r>
    </w:p>
    <w:p w:rsidR="00F7638E" w:rsidRPr="00190794" w:rsidRDefault="00875A77"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每个月对每个班组进行内部能效对标，并且上墙公示；</w:t>
      </w:r>
    </w:p>
    <w:p w:rsidR="00875A77"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875A77" w:rsidRPr="00190794">
        <w:rPr>
          <w:rFonts w:asciiTheme="minorEastAsia" w:eastAsiaTheme="minorEastAsia" w:hAnsiTheme="minorEastAsia" w:hint="eastAsia"/>
          <w:sz w:val="24"/>
        </w:rPr>
        <w:t>开展与行业的能效对标</w:t>
      </w:r>
    </w:p>
    <w:p w:rsidR="00875A77" w:rsidRPr="00190794" w:rsidRDefault="00875A77"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2010年，我公司进行了强制性清洁生产审核，通过与化纤行业（涤纶）清</w:t>
      </w:r>
      <w:r w:rsidRPr="00190794">
        <w:rPr>
          <w:rFonts w:asciiTheme="minorEastAsia" w:eastAsiaTheme="minorEastAsia" w:hAnsiTheme="minorEastAsia" w:hint="eastAsia"/>
          <w:sz w:val="24"/>
        </w:rPr>
        <w:lastRenderedPageBreak/>
        <w:t>洁生产标准比较，我公司只达到了清洁生产3级水平。通过对标之后，我公司有针对性的进行了技术、工艺改造；</w:t>
      </w:r>
    </w:p>
    <w:p w:rsidR="00875A77" w:rsidRDefault="00875A77"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例如：我公司</w:t>
      </w:r>
      <w:r w:rsidR="001E38FA">
        <w:rPr>
          <w:rFonts w:asciiTheme="minorEastAsia" w:eastAsiaTheme="minorEastAsia" w:hAnsiTheme="minorEastAsia" w:hint="eastAsia"/>
          <w:sz w:val="24"/>
        </w:rPr>
        <w:t>实施</w:t>
      </w:r>
      <w:r w:rsidRPr="00190794">
        <w:rPr>
          <w:rFonts w:asciiTheme="minorEastAsia" w:eastAsiaTheme="minorEastAsia" w:hAnsiTheme="minorEastAsia" w:hint="eastAsia"/>
          <w:sz w:val="24"/>
        </w:rPr>
        <w:t>了聚酯酯化水蒸汽汽提项目替代了原先的排放预处理方式，把原先的三级水平提高到了一级水平。</w:t>
      </w:r>
    </w:p>
    <w:p w:rsidR="00396060" w:rsidRPr="00190794" w:rsidRDefault="00396060" w:rsidP="00B64FFD">
      <w:pPr>
        <w:spacing w:line="360" w:lineRule="auto"/>
        <w:ind w:firstLine="480"/>
        <w:rPr>
          <w:rFonts w:asciiTheme="minorEastAsia" w:eastAsiaTheme="minorEastAsia" w:hAnsiTheme="minorEastAsia"/>
          <w:sz w:val="24"/>
        </w:rPr>
      </w:pPr>
    </w:p>
    <w:p w:rsidR="00875A77" w:rsidRPr="00B64FFD" w:rsidRDefault="00B64FFD" w:rsidP="00B64FFD">
      <w:pPr>
        <w:spacing w:line="360" w:lineRule="auto"/>
        <w:ind w:firstLine="480"/>
        <w:rPr>
          <w:rFonts w:asciiTheme="minorEastAsia" w:eastAsiaTheme="minorEastAsia" w:hAnsiTheme="minorEastAsia"/>
          <w:b/>
          <w:sz w:val="24"/>
        </w:rPr>
      </w:pPr>
      <w:r w:rsidRPr="00B64FFD">
        <w:rPr>
          <w:rFonts w:asciiTheme="minorEastAsia" w:eastAsiaTheme="minorEastAsia" w:hAnsiTheme="minorEastAsia" w:hint="eastAsia"/>
          <w:b/>
          <w:sz w:val="24"/>
        </w:rPr>
        <w:t>五</w:t>
      </w:r>
      <w:r w:rsidR="00C9525C">
        <w:rPr>
          <w:rFonts w:asciiTheme="minorEastAsia" w:eastAsiaTheme="minorEastAsia" w:hAnsiTheme="minorEastAsia" w:hint="eastAsia"/>
          <w:b/>
          <w:sz w:val="24"/>
        </w:rPr>
        <w:t>、</w:t>
      </w:r>
      <w:r w:rsidR="00875A77" w:rsidRPr="00B64FFD">
        <w:rPr>
          <w:rFonts w:asciiTheme="minorEastAsia" w:eastAsiaTheme="minorEastAsia" w:hAnsiTheme="minorEastAsia" w:hint="eastAsia"/>
          <w:b/>
          <w:sz w:val="24"/>
        </w:rPr>
        <w:t>用能计量、监测和报告</w:t>
      </w:r>
    </w:p>
    <w:p w:rsidR="00DB1F21"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875A77" w:rsidRPr="00190794">
        <w:rPr>
          <w:rFonts w:asciiTheme="minorEastAsia" w:eastAsiaTheme="minorEastAsia" w:hAnsiTheme="minorEastAsia" w:hint="eastAsia"/>
          <w:sz w:val="24"/>
        </w:rPr>
        <w:t>我公司已安装足量的计量装置，共配有进出用能单位计量器具9枚、主要次级用能单位计量器具221枚、主要用能设备计量器具50枚，计量器具的配备率达100%，计量器具的完好率达100%。能源计量器具的送检率为100%，测量设备的抽检合格率100%。</w:t>
      </w:r>
    </w:p>
    <w:p w:rsidR="00875A77"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875A77" w:rsidRPr="00190794">
        <w:rPr>
          <w:rFonts w:asciiTheme="minorEastAsia" w:eastAsiaTheme="minorEastAsia" w:hAnsiTheme="minorEastAsia" w:hint="eastAsia"/>
          <w:sz w:val="24"/>
        </w:rPr>
        <w:t>我公司计量器具检定每年和吴江计量所签订检验合同，按年支付检验费。我公司按时将到期的计量器具送到吴江计量所检验、维护，对检验合格的器具出具检定合格证书；对于检验不合格的进行校准，出具校准证书；对无法校准的要求企业进行更换并重新检验。</w:t>
      </w:r>
    </w:p>
    <w:p w:rsidR="00875A77"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875A77" w:rsidRPr="00190794">
        <w:rPr>
          <w:rFonts w:asciiTheme="minorEastAsia" w:eastAsiaTheme="minorEastAsia" w:hAnsiTheme="minorEastAsia" w:hint="eastAsia"/>
          <w:sz w:val="24"/>
        </w:rPr>
        <w:t>公司能源管理部门每个月向总经理上报能源统计报表，财务部向总经理汇报能源成本。每年对各部门节能工作进行评比，最优的部门发红旗并给予现金或劳保用品奖励，对最差的部门发黄旗进行警告和罚款；每年向上级主管部门——吴江市经信委递交节能自查报告，汇报当年节能量完成进度，总结并公布本单位促进能效的努力和取得的成效。</w:t>
      </w:r>
    </w:p>
    <w:p w:rsidR="00875A77" w:rsidRPr="00B64FFD" w:rsidRDefault="00B64FFD" w:rsidP="00B64FFD">
      <w:pPr>
        <w:spacing w:line="360" w:lineRule="auto"/>
        <w:ind w:firstLine="480"/>
        <w:rPr>
          <w:rFonts w:asciiTheme="minorEastAsia" w:eastAsiaTheme="minorEastAsia" w:hAnsiTheme="minorEastAsia"/>
          <w:b/>
          <w:sz w:val="24"/>
        </w:rPr>
      </w:pPr>
      <w:r w:rsidRPr="00B64FFD">
        <w:rPr>
          <w:rFonts w:asciiTheme="minorEastAsia" w:eastAsiaTheme="minorEastAsia" w:hAnsiTheme="minorEastAsia" w:hint="eastAsia"/>
          <w:b/>
          <w:sz w:val="24"/>
        </w:rPr>
        <w:t>六</w:t>
      </w:r>
      <w:r w:rsidR="00C9525C">
        <w:rPr>
          <w:rFonts w:asciiTheme="minorEastAsia" w:eastAsiaTheme="minorEastAsia" w:hAnsiTheme="minorEastAsia" w:hint="eastAsia"/>
          <w:b/>
          <w:sz w:val="24"/>
        </w:rPr>
        <w:t>、</w:t>
      </w:r>
      <w:r w:rsidR="00875A77" w:rsidRPr="00B64FFD">
        <w:rPr>
          <w:rFonts w:asciiTheme="minorEastAsia" w:eastAsiaTheme="minorEastAsia" w:hAnsiTheme="minorEastAsia" w:hint="eastAsia"/>
          <w:b/>
          <w:sz w:val="24"/>
        </w:rPr>
        <w:t>物资采购方面</w:t>
      </w:r>
    </w:p>
    <w:p w:rsidR="002E40E5" w:rsidRPr="00B64FFD"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2E40E5" w:rsidRPr="00190794">
        <w:rPr>
          <w:rFonts w:asciiTheme="minorEastAsia" w:eastAsiaTheme="minorEastAsia" w:hAnsiTheme="minorEastAsia" w:hint="eastAsia"/>
          <w:sz w:val="24"/>
        </w:rPr>
        <w:t>公司生产线全部是引进世界最先进最节能的德国吉玛公司的五釜反应聚酯工艺，引进最高效的</w:t>
      </w:r>
      <w:r w:rsidR="002E40E5" w:rsidRPr="00B64FFD">
        <w:rPr>
          <w:rFonts w:asciiTheme="minorEastAsia" w:eastAsiaTheme="minorEastAsia" w:hAnsiTheme="minorEastAsia" w:hint="eastAsia"/>
          <w:sz w:val="24"/>
        </w:rPr>
        <w:t>德国巴马格和日本TMT的纺丝设备和加弹设备；我公司客户大部分是大型老客户，物流选择大型集装箱进行运输，尽可能的减少运输环节的能源消耗。</w:t>
      </w:r>
    </w:p>
    <w:p w:rsidR="00875A77"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875A77" w:rsidRPr="00190794">
        <w:rPr>
          <w:rFonts w:asciiTheme="minorEastAsia" w:eastAsiaTheme="minorEastAsia" w:hAnsiTheme="minorEastAsia" w:hint="eastAsia"/>
          <w:sz w:val="24"/>
        </w:rPr>
        <w:t>公司与几家LED等企业签订试用协议，试用过后，根据其亮度、寿命、用电量等综合因素选择使用最节能环保的LED灯。</w:t>
      </w:r>
    </w:p>
    <w:p w:rsidR="002E40E5" w:rsidRPr="00190794" w:rsidRDefault="00396060"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2E40E5" w:rsidRPr="00190794">
        <w:rPr>
          <w:rFonts w:asciiTheme="minorEastAsia" w:eastAsiaTheme="minorEastAsia" w:hAnsiTheme="minorEastAsia" w:hint="eastAsia"/>
          <w:sz w:val="24"/>
        </w:rPr>
        <w:t>在电机采购时，要求采购二级能效以上的设备，虽然初期投资比较高，但是运行成本和节能效果的优势非常明显。</w:t>
      </w:r>
    </w:p>
    <w:p w:rsidR="00DB1F21" w:rsidRPr="00B64FFD" w:rsidRDefault="00DB1F21" w:rsidP="00B64FFD">
      <w:pPr>
        <w:spacing w:line="360" w:lineRule="auto"/>
        <w:ind w:firstLine="480"/>
        <w:rPr>
          <w:rFonts w:asciiTheme="minorEastAsia" w:eastAsiaTheme="minorEastAsia" w:hAnsiTheme="minorEastAsia"/>
          <w:sz w:val="24"/>
        </w:rPr>
      </w:pPr>
    </w:p>
    <w:p w:rsidR="00396060" w:rsidRPr="00B64FFD" w:rsidRDefault="00B64FFD" w:rsidP="00B64FFD">
      <w:pPr>
        <w:spacing w:line="360" w:lineRule="auto"/>
        <w:ind w:firstLine="480"/>
        <w:rPr>
          <w:rFonts w:asciiTheme="minorEastAsia" w:eastAsiaTheme="minorEastAsia" w:hAnsiTheme="minorEastAsia"/>
          <w:b/>
          <w:sz w:val="24"/>
        </w:rPr>
      </w:pPr>
      <w:r w:rsidRPr="00B64FFD">
        <w:rPr>
          <w:rFonts w:asciiTheme="minorEastAsia" w:eastAsiaTheme="minorEastAsia" w:hAnsiTheme="minorEastAsia" w:hint="eastAsia"/>
          <w:b/>
          <w:sz w:val="24"/>
        </w:rPr>
        <w:lastRenderedPageBreak/>
        <w:t>七</w:t>
      </w:r>
      <w:r w:rsidR="00C9525C">
        <w:rPr>
          <w:rFonts w:asciiTheme="minorEastAsia" w:eastAsiaTheme="minorEastAsia" w:hAnsiTheme="minorEastAsia" w:hint="eastAsia"/>
          <w:b/>
          <w:sz w:val="24"/>
        </w:rPr>
        <w:t>、</w:t>
      </w:r>
      <w:r w:rsidR="00396060" w:rsidRPr="00B64FFD">
        <w:rPr>
          <w:rFonts w:asciiTheme="minorEastAsia" w:eastAsiaTheme="minorEastAsia" w:hAnsiTheme="minorEastAsia" w:hint="eastAsia"/>
          <w:b/>
          <w:sz w:val="24"/>
        </w:rPr>
        <w:t>使用先进节能设备和节能技术方面</w:t>
      </w:r>
    </w:p>
    <w:p w:rsidR="00DB1F21" w:rsidRPr="00190794" w:rsidRDefault="002E40E5"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本单位首创的节能技术通过国家级的筛选、评价认定或取得国家级的创新发明、技术专利等</w:t>
      </w:r>
    </w:p>
    <w:p w:rsidR="002E40E5" w:rsidRPr="00190794" w:rsidRDefault="002E40E5"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1.我公司研发团队2008年开发的“能源替代及电机系统改造项目”和2009年开发的“化纤长丝生产工艺及设备节能技术改造项目”获评国家财政奖励项目，共取得奖励资金2293万元；</w:t>
      </w:r>
      <w:r w:rsidR="00396060" w:rsidRPr="00190794">
        <w:rPr>
          <w:rFonts w:asciiTheme="minorEastAsia" w:eastAsiaTheme="minorEastAsia" w:hAnsiTheme="minorEastAsia" w:hint="eastAsia"/>
          <w:sz w:val="24"/>
        </w:rPr>
        <w:t xml:space="preserve"> </w:t>
      </w:r>
    </w:p>
    <w:p w:rsidR="002E40E5" w:rsidRPr="00190794" w:rsidRDefault="002E40E5"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2. 我公司“工业丝及民用丝工艺优化节能技术改造项目”中的</w:t>
      </w:r>
      <w:r w:rsidRPr="00B64FFD">
        <w:rPr>
          <w:rFonts w:asciiTheme="minorEastAsia" w:eastAsiaTheme="minorEastAsia" w:hAnsiTheme="minorEastAsia" w:hint="eastAsia"/>
          <w:sz w:val="24"/>
        </w:rPr>
        <w:t>工业丝8头纺技术改造成国际上最节能最先进的16头纺技术，在能耗基本不增加的情况下实际产量翻番，获得专利：一种高强涤纶工业丝的制备方法（P159发明专利号：</w:t>
      </w:r>
      <w:r w:rsidRPr="00B64FFD">
        <w:rPr>
          <w:rFonts w:asciiTheme="minorEastAsia" w:eastAsiaTheme="minorEastAsia" w:hAnsiTheme="minorEastAsia"/>
          <w:sz w:val="24"/>
        </w:rPr>
        <w:t>201010140522.3</w:t>
      </w:r>
      <w:r w:rsidRPr="00B64FFD">
        <w:rPr>
          <w:rFonts w:asciiTheme="minorEastAsia" w:eastAsiaTheme="minorEastAsia" w:hAnsiTheme="minorEastAsia" w:hint="eastAsia"/>
          <w:sz w:val="24"/>
        </w:rPr>
        <w:t>）、一种纺丝环形上油油嘴（P160 :</w:t>
      </w:r>
      <w:r w:rsidRPr="00B64FFD">
        <w:rPr>
          <w:rFonts w:asciiTheme="minorEastAsia" w:eastAsiaTheme="minorEastAsia" w:hAnsiTheme="minorEastAsia"/>
          <w:sz w:val="24"/>
        </w:rPr>
        <w:t>200820151269.X</w:t>
      </w:r>
      <w:r w:rsidRPr="00B64FFD">
        <w:rPr>
          <w:rFonts w:asciiTheme="minorEastAsia" w:eastAsiaTheme="minorEastAsia" w:hAnsiTheme="minorEastAsia" w:hint="eastAsia"/>
          <w:sz w:val="24"/>
        </w:rPr>
        <w:t>）。</w:t>
      </w:r>
    </w:p>
    <w:p w:rsidR="002E40E5" w:rsidRDefault="002E40E5"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我公司“工业丝及民用丝工艺优化节能技术改造项目”中的空调喷淋水泵变频改造是通过引进高效先进的变频设备，并采用企业自主知识产权：一种改善复合空调机组送风温差的装置（</w:t>
      </w:r>
      <w:r w:rsidRPr="00B64FFD">
        <w:rPr>
          <w:rFonts w:asciiTheme="minorEastAsia" w:eastAsiaTheme="minorEastAsia" w:hAnsiTheme="minorEastAsia" w:hint="eastAsia"/>
          <w:sz w:val="24"/>
        </w:rPr>
        <w:t>P161：</w:t>
      </w:r>
      <w:r w:rsidRPr="00190794">
        <w:rPr>
          <w:rFonts w:asciiTheme="minorEastAsia" w:eastAsiaTheme="minorEastAsia" w:hAnsiTheme="minorEastAsia" w:hint="eastAsia"/>
          <w:sz w:val="24"/>
        </w:rPr>
        <w:t>专利号：</w:t>
      </w:r>
      <w:r w:rsidRPr="00190794">
        <w:rPr>
          <w:rFonts w:asciiTheme="minorEastAsia" w:eastAsiaTheme="minorEastAsia" w:hAnsiTheme="minorEastAsia"/>
          <w:sz w:val="24"/>
        </w:rPr>
        <w:t>200920067311.4</w:t>
      </w:r>
      <w:r w:rsidRPr="00190794">
        <w:rPr>
          <w:rFonts w:asciiTheme="minorEastAsia" w:eastAsiaTheme="minorEastAsia" w:hAnsiTheme="minorEastAsia" w:hint="eastAsia"/>
          <w:sz w:val="24"/>
        </w:rPr>
        <w:t>），对公用部48台环境空调和70台冷却空调喷淋水泵进行变频改造。</w:t>
      </w:r>
    </w:p>
    <w:p w:rsidR="002E40E5" w:rsidRPr="00190794" w:rsidRDefault="00C9525C" w:rsidP="00B64FF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 xml:space="preserve"> </w:t>
      </w:r>
    </w:p>
    <w:p w:rsidR="002E40E5" w:rsidRPr="00B64FFD" w:rsidRDefault="00B64FFD" w:rsidP="00B64FFD">
      <w:pPr>
        <w:spacing w:line="360" w:lineRule="auto"/>
        <w:ind w:firstLine="480"/>
        <w:rPr>
          <w:rFonts w:asciiTheme="minorEastAsia" w:eastAsiaTheme="minorEastAsia" w:hAnsiTheme="minorEastAsia"/>
          <w:b/>
          <w:sz w:val="24"/>
        </w:rPr>
      </w:pPr>
      <w:r w:rsidRPr="00B64FFD">
        <w:rPr>
          <w:rFonts w:asciiTheme="minorEastAsia" w:eastAsiaTheme="minorEastAsia" w:hAnsiTheme="minorEastAsia" w:hint="eastAsia"/>
          <w:b/>
          <w:sz w:val="24"/>
        </w:rPr>
        <w:t>八</w:t>
      </w:r>
      <w:r w:rsidR="00C9525C">
        <w:rPr>
          <w:rFonts w:asciiTheme="minorEastAsia" w:eastAsiaTheme="minorEastAsia" w:hAnsiTheme="minorEastAsia" w:hint="eastAsia"/>
          <w:b/>
          <w:sz w:val="24"/>
        </w:rPr>
        <w:t>、</w:t>
      </w:r>
      <w:r w:rsidR="002E40E5" w:rsidRPr="00B64FFD">
        <w:rPr>
          <w:rFonts w:asciiTheme="minorEastAsia" w:eastAsiaTheme="minorEastAsia" w:hAnsiTheme="minorEastAsia" w:hint="eastAsia"/>
          <w:b/>
          <w:sz w:val="24"/>
        </w:rPr>
        <w:t>节能方面的合理化建议</w:t>
      </w:r>
    </w:p>
    <w:p w:rsidR="002E40E5" w:rsidRPr="00190794" w:rsidRDefault="002E40E5" w:rsidP="00B64FFD">
      <w:pPr>
        <w:spacing w:line="360" w:lineRule="auto"/>
        <w:ind w:firstLine="480"/>
        <w:rPr>
          <w:rFonts w:asciiTheme="minorEastAsia" w:eastAsiaTheme="minorEastAsia" w:hAnsiTheme="minorEastAsia"/>
          <w:sz w:val="24"/>
        </w:rPr>
      </w:pPr>
      <w:r w:rsidRPr="00190794">
        <w:rPr>
          <w:rFonts w:asciiTheme="minorEastAsia" w:eastAsiaTheme="minorEastAsia" w:hAnsiTheme="minorEastAsia" w:hint="eastAsia"/>
          <w:sz w:val="24"/>
        </w:rPr>
        <w:t>我公司员工随时可以向编辑部投稿，提出关于节能方面的建议，编辑部通过审核后以恒力报的方式，向公司内外进行节能宣传。</w:t>
      </w:r>
    </w:p>
    <w:p w:rsidR="002E40E5" w:rsidRPr="00190794" w:rsidRDefault="002E40E5" w:rsidP="00190794">
      <w:pPr>
        <w:ind w:firstLineChars="200" w:firstLine="480"/>
        <w:rPr>
          <w:rFonts w:asciiTheme="minorEastAsia" w:eastAsiaTheme="minorEastAsia" w:hAnsiTheme="minorEastAsia"/>
          <w:sz w:val="24"/>
        </w:rPr>
      </w:pPr>
      <w:r w:rsidRPr="00190794">
        <w:rPr>
          <w:rFonts w:asciiTheme="minorEastAsia" w:eastAsiaTheme="minorEastAsia" w:hAnsiTheme="minorEastAsia" w:hint="eastAsia"/>
          <w:noProof/>
          <w:sz w:val="24"/>
        </w:rPr>
        <w:lastRenderedPageBreak/>
        <w:drawing>
          <wp:inline distT="0" distB="0" distL="0" distR="0">
            <wp:extent cx="4076700" cy="49434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4076700" cy="4943475"/>
                    </a:xfrm>
                    <a:prstGeom prst="rect">
                      <a:avLst/>
                    </a:prstGeom>
                    <a:noFill/>
                    <a:ln w="9525">
                      <a:noFill/>
                      <a:miter lim="800000"/>
                      <a:headEnd/>
                      <a:tailEnd/>
                    </a:ln>
                  </pic:spPr>
                </pic:pic>
              </a:graphicData>
            </a:graphic>
          </wp:inline>
        </w:drawing>
      </w:r>
    </w:p>
    <w:p w:rsidR="002E40E5" w:rsidRDefault="002E40E5" w:rsidP="00190794">
      <w:pPr>
        <w:ind w:firstLineChars="200" w:firstLine="480"/>
        <w:rPr>
          <w:rFonts w:asciiTheme="minorEastAsia" w:eastAsiaTheme="minorEastAsia" w:hAnsiTheme="minorEastAsia"/>
          <w:noProof/>
          <w:sz w:val="24"/>
        </w:rPr>
      </w:pPr>
    </w:p>
    <w:p w:rsidR="005C7F71" w:rsidRDefault="005C7F71">
      <w:pPr>
        <w:widowControl/>
        <w:jc w:val="left"/>
        <w:rPr>
          <w:rFonts w:asciiTheme="minorEastAsia" w:eastAsiaTheme="minorEastAsia" w:hAnsiTheme="minorEastAsia"/>
          <w:sz w:val="24"/>
        </w:rPr>
      </w:pPr>
    </w:p>
    <w:sectPr w:rsidR="005C7F71" w:rsidSect="006D1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A0" w:rsidRDefault="009D13A0" w:rsidP="00DB1F21">
      <w:r>
        <w:separator/>
      </w:r>
    </w:p>
  </w:endnote>
  <w:endnote w:type="continuationSeparator" w:id="0">
    <w:p w:rsidR="009D13A0" w:rsidRDefault="009D13A0" w:rsidP="00D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A0" w:rsidRDefault="009D13A0" w:rsidP="00DB1F21">
      <w:r>
        <w:separator/>
      </w:r>
    </w:p>
  </w:footnote>
  <w:footnote w:type="continuationSeparator" w:id="0">
    <w:p w:rsidR="009D13A0" w:rsidRDefault="009D13A0" w:rsidP="00DB1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7AE"/>
    <w:multiLevelType w:val="hybridMultilevel"/>
    <w:tmpl w:val="A6384EAE"/>
    <w:lvl w:ilvl="0" w:tplc="0EB0C9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7C25A27"/>
    <w:multiLevelType w:val="hybridMultilevel"/>
    <w:tmpl w:val="980A63DA"/>
    <w:lvl w:ilvl="0" w:tplc="0F5C8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21"/>
    <w:rsid w:val="00095226"/>
    <w:rsid w:val="00167B91"/>
    <w:rsid w:val="00190794"/>
    <w:rsid w:val="001E38FA"/>
    <w:rsid w:val="00203F48"/>
    <w:rsid w:val="002E40E5"/>
    <w:rsid w:val="003505CB"/>
    <w:rsid w:val="00396060"/>
    <w:rsid w:val="005C7F71"/>
    <w:rsid w:val="006814D5"/>
    <w:rsid w:val="00684524"/>
    <w:rsid w:val="006D12BC"/>
    <w:rsid w:val="00720369"/>
    <w:rsid w:val="0083334A"/>
    <w:rsid w:val="00875A77"/>
    <w:rsid w:val="009869F4"/>
    <w:rsid w:val="009D13A0"/>
    <w:rsid w:val="00B26C8D"/>
    <w:rsid w:val="00B47BE7"/>
    <w:rsid w:val="00B64FFD"/>
    <w:rsid w:val="00BE7EFD"/>
    <w:rsid w:val="00C9525C"/>
    <w:rsid w:val="00DB1F21"/>
    <w:rsid w:val="00DD1202"/>
    <w:rsid w:val="00DF05C9"/>
    <w:rsid w:val="00E63322"/>
    <w:rsid w:val="00F7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21"/>
    <w:pPr>
      <w:widowControl w:val="0"/>
      <w:jc w:val="both"/>
    </w:pPr>
    <w:rPr>
      <w:rFonts w:ascii="Times New Roman" w:eastAsia="宋体" w:hAnsi="Times New Roman" w:cs="Times New Roman"/>
      <w:szCs w:val="24"/>
    </w:rPr>
  </w:style>
  <w:style w:type="paragraph" w:styleId="3">
    <w:name w:val="heading 3"/>
    <w:basedOn w:val="a"/>
    <w:next w:val="a"/>
    <w:link w:val="3Char"/>
    <w:qFormat/>
    <w:rsid w:val="002E40E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E40E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qFormat/>
    <w:rsid w:val="00DB1F21"/>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1F21"/>
    <w:rPr>
      <w:sz w:val="18"/>
      <w:szCs w:val="18"/>
    </w:rPr>
  </w:style>
  <w:style w:type="paragraph" w:styleId="a4">
    <w:name w:val="footer"/>
    <w:basedOn w:val="a"/>
    <w:link w:val="Char0"/>
    <w:uiPriority w:val="99"/>
    <w:unhideWhenUsed/>
    <w:rsid w:val="00DB1F21"/>
    <w:pPr>
      <w:tabs>
        <w:tab w:val="center" w:pos="4153"/>
        <w:tab w:val="right" w:pos="8306"/>
      </w:tabs>
      <w:snapToGrid w:val="0"/>
      <w:jc w:val="left"/>
    </w:pPr>
    <w:rPr>
      <w:sz w:val="18"/>
      <w:szCs w:val="18"/>
    </w:rPr>
  </w:style>
  <w:style w:type="character" w:customStyle="1" w:styleId="Char0">
    <w:name w:val="页脚 Char"/>
    <w:basedOn w:val="a0"/>
    <w:link w:val="a4"/>
    <w:uiPriority w:val="99"/>
    <w:rsid w:val="00DB1F21"/>
    <w:rPr>
      <w:sz w:val="18"/>
      <w:szCs w:val="18"/>
    </w:rPr>
  </w:style>
  <w:style w:type="character" w:customStyle="1" w:styleId="9Char">
    <w:name w:val="标题 9 Char"/>
    <w:basedOn w:val="a0"/>
    <w:link w:val="9"/>
    <w:rsid w:val="00DB1F21"/>
    <w:rPr>
      <w:rFonts w:ascii="Arial" w:eastAsia="黑体" w:hAnsi="Arial" w:cs="Times New Roman"/>
      <w:szCs w:val="21"/>
    </w:rPr>
  </w:style>
  <w:style w:type="paragraph" w:styleId="a5">
    <w:name w:val="Balloon Text"/>
    <w:basedOn w:val="a"/>
    <w:link w:val="Char1"/>
    <w:uiPriority w:val="99"/>
    <w:semiHidden/>
    <w:unhideWhenUsed/>
    <w:rsid w:val="002E40E5"/>
    <w:rPr>
      <w:sz w:val="18"/>
      <w:szCs w:val="18"/>
    </w:rPr>
  </w:style>
  <w:style w:type="character" w:customStyle="1" w:styleId="Char1">
    <w:name w:val="批注框文本 Char"/>
    <w:basedOn w:val="a0"/>
    <w:link w:val="a5"/>
    <w:uiPriority w:val="99"/>
    <w:semiHidden/>
    <w:rsid w:val="002E40E5"/>
    <w:rPr>
      <w:rFonts w:ascii="Times New Roman" w:eastAsia="宋体" w:hAnsi="Times New Roman" w:cs="Times New Roman"/>
      <w:sz w:val="18"/>
      <w:szCs w:val="18"/>
    </w:rPr>
  </w:style>
  <w:style w:type="character" w:customStyle="1" w:styleId="4Char">
    <w:name w:val="标题 4 Char"/>
    <w:basedOn w:val="a0"/>
    <w:link w:val="4"/>
    <w:rsid w:val="002E40E5"/>
    <w:rPr>
      <w:rFonts w:asciiTheme="majorHAnsi" w:eastAsiaTheme="majorEastAsia" w:hAnsiTheme="majorHAnsi" w:cstheme="majorBidi"/>
      <w:b/>
      <w:bCs/>
      <w:sz w:val="28"/>
      <w:szCs w:val="28"/>
    </w:rPr>
  </w:style>
  <w:style w:type="character" w:customStyle="1" w:styleId="3Char">
    <w:name w:val="标题 3 Char"/>
    <w:basedOn w:val="a0"/>
    <w:link w:val="3"/>
    <w:rsid w:val="002E40E5"/>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21"/>
    <w:pPr>
      <w:widowControl w:val="0"/>
      <w:jc w:val="both"/>
    </w:pPr>
    <w:rPr>
      <w:rFonts w:ascii="Times New Roman" w:eastAsia="宋体" w:hAnsi="Times New Roman" w:cs="Times New Roman"/>
      <w:szCs w:val="24"/>
    </w:rPr>
  </w:style>
  <w:style w:type="paragraph" w:styleId="3">
    <w:name w:val="heading 3"/>
    <w:basedOn w:val="a"/>
    <w:next w:val="a"/>
    <w:link w:val="3Char"/>
    <w:qFormat/>
    <w:rsid w:val="002E40E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E40E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qFormat/>
    <w:rsid w:val="00DB1F21"/>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1F21"/>
    <w:rPr>
      <w:sz w:val="18"/>
      <w:szCs w:val="18"/>
    </w:rPr>
  </w:style>
  <w:style w:type="paragraph" w:styleId="a4">
    <w:name w:val="footer"/>
    <w:basedOn w:val="a"/>
    <w:link w:val="Char0"/>
    <w:uiPriority w:val="99"/>
    <w:unhideWhenUsed/>
    <w:rsid w:val="00DB1F21"/>
    <w:pPr>
      <w:tabs>
        <w:tab w:val="center" w:pos="4153"/>
        <w:tab w:val="right" w:pos="8306"/>
      </w:tabs>
      <w:snapToGrid w:val="0"/>
      <w:jc w:val="left"/>
    </w:pPr>
    <w:rPr>
      <w:sz w:val="18"/>
      <w:szCs w:val="18"/>
    </w:rPr>
  </w:style>
  <w:style w:type="character" w:customStyle="1" w:styleId="Char0">
    <w:name w:val="页脚 Char"/>
    <w:basedOn w:val="a0"/>
    <w:link w:val="a4"/>
    <w:uiPriority w:val="99"/>
    <w:rsid w:val="00DB1F21"/>
    <w:rPr>
      <w:sz w:val="18"/>
      <w:szCs w:val="18"/>
    </w:rPr>
  </w:style>
  <w:style w:type="character" w:customStyle="1" w:styleId="9Char">
    <w:name w:val="标题 9 Char"/>
    <w:basedOn w:val="a0"/>
    <w:link w:val="9"/>
    <w:rsid w:val="00DB1F21"/>
    <w:rPr>
      <w:rFonts w:ascii="Arial" w:eastAsia="黑体" w:hAnsi="Arial" w:cs="Times New Roman"/>
      <w:szCs w:val="21"/>
    </w:rPr>
  </w:style>
  <w:style w:type="paragraph" w:styleId="a5">
    <w:name w:val="Balloon Text"/>
    <w:basedOn w:val="a"/>
    <w:link w:val="Char1"/>
    <w:uiPriority w:val="99"/>
    <w:semiHidden/>
    <w:unhideWhenUsed/>
    <w:rsid w:val="002E40E5"/>
    <w:rPr>
      <w:sz w:val="18"/>
      <w:szCs w:val="18"/>
    </w:rPr>
  </w:style>
  <w:style w:type="character" w:customStyle="1" w:styleId="Char1">
    <w:name w:val="批注框文本 Char"/>
    <w:basedOn w:val="a0"/>
    <w:link w:val="a5"/>
    <w:uiPriority w:val="99"/>
    <w:semiHidden/>
    <w:rsid w:val="002E40E5"/>
    <w:rPr>
      <w:rFonts w:ascii="Times New Roman" w:eastAsia="宋体" w:hAnsi="Times New Roman" w:cs="Times New Roman"/>
      <w:sz w:val="18"/>
      <w:szCs w:val="18"/>
    </w:rPr>
  </w:style>
  <w:style w:type="character" w:customStyle="1" w:styleId="4Char">
    <w:name w:val="标题 4 Char"/>
    <w:basedOn w:val="a0"/>
    <w:link w:val="4"/>
    <w:rsid w:val="002E40E5"/>
    <w:rPr>
      <w:rFonts w:asciiTheme="majorHAnsi" w:eastAsiaTheme="majorEastAsia" w:hAnsiTheme="majorHAnsi" w:cstheme="majorBidi"/>
      <w:b/>
      <w:bCs/>
      <w:sz w:val="28"/>
      <w:szCs w:val="28"/>
    </w:rPr>
  </w:style>
  <w:style w:type="character" w:customStyle="1" w:styleId="3Char">
    <w:name w:val="标题 3 Char"/>
    <w:basedOn w:val="a0"/>
    <w:link w:val="3"/>
    <w:rsid w:val="002E40E5"/>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16334">
      <w:bodyDiv w:val="1"/>
      <w:marLeft w:val="0"/>
      <w:marRight w:val="0"/>
      <w:marTop w:val="0"/>
      <w:marBottom w:val="0"/>
      <w:divBdr>
        <w:top w:val="none" w:sz="0" w:space="0" w:color="auto"/>
        <w:left w:val="none" w:sz="0" w:space="0" w:color="auto"/>
        <w:bottom w:val="none" w:sz="0" w:space="0" w:color="auto"/>
        <w:right w:val="none" w:sz="0" w:space="0" w:color="auto"/>
      </w:divBdr>
    </w:div>
    <w:div w:id="21307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223E-CBAB-4A26-BCC1-C9159E3C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601</Words>
  <Characters>3429</Characters>
  <Application>Microsoft Office Word</Application>
  <DocSecurity>0</DocSecurity>
  <Lines>28</Lines>
  <Paragraphs>8</Paragraphs>
  <ScaleCrop>false</ScaleCrop>
  <Company>WwW.YlmF.CoM</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NECC_USER</cp:lastModifiedBy>
  <cp:revision>3</cp:revision>
  <dcterms:created xsi:type="dcterms:W3CDTF">2015-01-07T09:51:00Z</dcterms:created>
  <dcterms:modified xsi:type="dcterms:W3CDTF">2015-01-08T01:29:00Z</dcterms:modified>
</cp:coreProperties>
</file>