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E91" w:rsidRDefault="00FE3E91" w:rsidP="008A28D7">
      <w:pPr>
        <w:spacing w:line="360" w:lineRule="auto"/>
        <w:jc w:val="center"/>
        <w:rPr>
          <w:rFonts w:ascii="宋体" w:hAnsi="宋体" w:cs="宋体" w:hint="eastAsia"/>
          <w:b/>
          <w:sz w:val="36"/>
          <w:szCs w:val="36"/>
          <w:lang w:val="zh-CN"/>
        </w:rPr>
      </w:pPr>
      <w:r>
        <w:rPr>
          <w:rFonts w:ascii="宋体" w:hAnsi="宋体" w:cs="宋体" w:hint="eastAsia"/>
          <w:b/>
          <w:sz w:val="36"/>
          <w:szCs w:val="36"/>
          <w:lang w:val="zh-CN"/>
        </w:rPr>
        <w:t>江苏泰州电厂</w:t>
      </w:r>
      <w:proofErr w:type="gramStart"/>
      <w:r>
        <w:rPr>
          <w:rFonts w:ascii="宋体" w:hAnsi="宋体" w:cs="宋体" w:hint="eastAsia"/>
          <w:b/>
          <w:sz w:val="36"/>
          <w:szCs w:val="36"/>
          <w:lang w:val="zh-CN"/>
        </w:rPr>
        <w:t>实施空预器</w:t>
      </w:r>
      <w:proofErr w:type="gramEnd"/>
      <w:r>
        <w:rPr>
          <w:rFonts w:ascii="宋体" w:hAnsi="宋体" w:cs="宋体" w:hint="eastAsia"/>
          <w:b/>
          <w:sz w:val="36"/>
          <w:szCs w:val="36"/>
          <w:lang w:val="zh-CN"/>
        </w:rPr>
        <w:t>、电除尘节能改造</w:t>
      </w:r>
    </w:p>
    <w:p w:rsidR="00FE3E91" w:rsidRDefault="00FE3E91" w:rsidP="008A28D7">
      <w:pPr>
        <w:spacing w:line="360" w:lineRule="auto"/>
        <w:jc w:val="center"/>
        <w:rPr>
          <w:rFonts w:ascii="宋体" w:hAnsi="宋体" w:cs="宋体" w:hint="eastAsia"/>
          <w:b/>
          <w:sz w:val="36"/>
          <w:szCs w:val="36"/>
          <w:lang w:val="zh-CN"/>
        </w:rPr>
      </w:pPr>
      <w:bookmarkStart w:id="0" w:name="_GoBack"/>
      <w:bookmarkEnd w:id="0"/>
    </w:p>
    <w:p w:rsidR="008A28D7" w:rsidRDefault="003B0301" w:rsidP="008A28D7">
      <w:pPr>
        <w:spacing w:line="360" w:lineRule="auto"/>
        <w:jc w:val="center"/>
        <w:rPr>
          <w:rFonts w:ascii="宋体" w:hAnsi="宋体" w:cs="宋体"/>
          <w:b/>
          <w:sz w:val="36"/>
          <w:szCs w:val="36"/>
          <w:lang w:val="zh-CN"/>
        </w:rPr>
      </w:pPr>
      <w:r w:rsidRPr="003B0301">
        <w:rPr>
          <w:rFonts w:ascii="宋体" w:hAnsi="宋体" w:cs="宋体" w:hint="eastAsia"/>
          <w:b/>
          <w:sz w:val="36"/>
          <w:szCs w:val="36"/>
          <w:lang w:val="zh-CN"/>
        </w:rPr>
        <w:t>#1、2</w:t>
      </w:r>
      <w:proofErr w:type="gramStart"/>
      <w:r w:rsidRPr="003B0301">
        <w:rPr>
          <w:rFonts w:ascii="宋体" w:hAnsi="宋体" w:cs="宋体" w:hint="eastAsia"/>
          <w:b/>
          <w:sz w:val="36"/>
          <w:szCs w:val="36"/>
          <w:lang w:val="zh-CN"/>
        </w:rPr>
        <w:t>炉</w:t>
      </w:r>
      <w:r w:rsidR="008A28D7" w:rsidRPr="003B0301">
        <w:rPr>
          <w:rFonts w:ascii="宋体" w:hAnsi="宋体" w:cs="宋体" w:hint="eastAsia"/>
          <w:b/>
          <w:sz w:val="36"/>
          <w:szCs w:val="36"/>
          <w:lang w:val="zh-CN"/>
        </w:rPr>
        <w:t>空预器</w:t>
      </w:r>
      <w:proofErr w:type="gramEnd"/>
      <w:r w:rsidR="008A28D7" w:rsidRPr="003B0301">
        <w:rPr>
          <w:rFonts w:ascii="宋体" w:hAnsi="宋体" w:cs="宋体" w:hint="eastAsia"/>
          <w:b/>
          <w:sz w:val="36"/>
          <w:szCs w:val="36"/>
          <w:lang w:val="zh-CN"/>
        </w:rPr>
        <w:t>改造</w:t>
      </w:r>
    </w:p>
    <w:p w:rsidR="00AB77BE" w:rsidRPr="003B0301" w:rsidRDefault="005B3E79" w:rsidP="003B0301">
      <w:pPr>
        <w:pStyle w:val="a3"/>
        <w:spacing w:line="360" w:lineRule="auto"/>
        <w:ind w:firstLineChars="236" w:firstLine="661"/>
        <w:rPr>
          <w:rFonts w:ascii="宋体" w:hAnsi="宋体" w:cs="宋体"/>
          <w:sz w:val="28"/>
          <w:szCs w:val="28"/>
          <w:lang w:val="zh-CN"/>
        </w:rPr>
      </w:pPr>
      <w:r w:rsidRPr="003B0301">
        <w:rPr>
          <w:rFonts w:ascii="宋体" w:hAnsi="宋体" w:cs="宋体" w:hint="eastAsia"/>
          <w:sz w:val="28"/>
          <w:szCs w:val="28"/>
          <w:lang w:val="zh-CN"/>
        </w:rPr>
        <w:t>国电泰州发电有限公司一期工程</w:t>
      </w:r>
      <w:r w:rsidRPr="003B0301">
        <w:rPr>
          <w:rFonts w:ascii="宋体" w:hAnsi="宋体" w:cs="宋体"/>
          <w:sz w:val="28"/>
          <w:szCs w:val="28"/>
          <w:lang w:val="zh-CN"/>
        </w:rPr>
        <w:t>2</w:t>
      </w:r>
      <w:r w:rsidR="00AB77BE" w:rsidRPr="003B0301">
        <w:rPr>
          <w:rFonts w:ascii="宋体" w:hAnsi="宋体" w:cs="宋体" w:hint="eastAsia"/>
          <w:sz w:val="28"/>
          <w:szCs w:val="28"/>
          <w:lang w:val="zh-CN"/>
        </w:rPr>
        <w:t>X</w:t>
      </w:r>
      <w:r w:rsidRPr="003B0301">
        <w:rPr>
          <w:rFonts w:ascii="宋体" w:hAnsi="宋体" w:cs="宋体"/>
          <w:sz w:val="28"/>
          <w:szCs w:val="28"/>
          <w:lang w:val="zh-CN"/>
        </w:rPr>
        <w:t>1000MW</w:t>
      </w:r>
      <w:r w:rsidRPr="003B0301">
        <w:rPr>
          <w:rFonts w:ascii="宋体" w:hAnsi="宋体" w:cs="宋体" w:hint="eastAsia"/>
          <w:sz w:val="28"/>
          <w:szCs w:val="28"/>
          <w:lang w:val="zh-CN"/>
        </w:rPr>
        <w:t>超</w:t>
      </w:r>
      <w:proofErr w:type="gramStart"/>
      <w:r w:rsidRPr="003B0301">
        <w:rPr>
          <w:rFonts w:ascii="宋体" w:hAnsi="宋体" w:cs="宋体" w:hint="eastAsia"/>
          <w:sz w:val="28"/>
          <w:szCs w:val="28"/>
          <w:lang w:val="zh-CN"/>
        </w:rPr>
        <w:t>超</w:t>
      </w:r>
      <w:proofErr w:type="gramEnd"/>
      <w:r w:rsidRPr="003B0301">
        <w:rPr>
          <w:rFonts w:ascii="宋体" w:hAnsi="宋体" w:cs="宋体" w:hint="eastAsia"/>
          <w:sz w:val="28"/>
          <w:szCs w:val="28"/>
          <w:lang w:val="zh-CN"/>
        </w:rPr>
        <w:t>临界汽轮发电机组，两台机组分别于</w:t>
      </w:r>
      <w:r w:rsidRPr="003B0301">
        <w:rPr>
          <w:rFonts w:ascii="宋体" w:hAnsi="宋体" w:cs="宋体"/>
          <w:sz w:val="28"/>
          <w:szCs w:val="28"/>
          <w:lang w:val="zh-CN"/>
        </w:rPr>
        <w:t>2007</w:t>
      </w:r>
      <w:r w:rsidRPr="003B0301">
        <w:rPr>
          <w:rFonts w:ascii="宋体" w:hAnsi="宋体" w:cs="宋体" w:hint="eastAsia"/>
          <w:sz w:val="28"/>
          <w:szCs w:val="28"/>
          <w:lang w:val="zh-CN"/>
        </w:rPr>
        <w:t>年</w:t>
      </w:r>
      <w:r w:rsidRPr="003B0301">
        <w:rPr>
          <w:rFonts w:ascii="宋体" w:hAnsi="宋体" w:cs="宋体"/>
          <w:sz w:val="28"/>
          <w:szCs w:val="28"/>
          <w:lang w:val="zh-CN"/>
        </w:rPr>
        <w:t>12</w:t>
      </w:r>
      <w:r w:rsidRPr="003B0301">
        <w:rPr>
          <w:rFonts w:ascii="宋体" w:hAnsi="宋体" w:cs="宋体" w:hint="eastAsia"/>
          <w:sz w:val="28"/>
          <w:szCs w:val="28"/>
          <w:lang w:val="zh-CN"/>
        </w:rPr>
        <w:t>月和</w:t>
      </w:r>
      <w:r w:rsidRPr="003B0301">
        <w:rPr>
          <w:rFonts w:ascii="宋体" w:hAnsi="宋体" w:cs="宋体"/>
          <w:sz w:val="28"/>
          <w:szCs w:val="28"/>
          <w:lang w:val="zh-CN"/>
        </w:rPr>
        <w:t>2008</w:t>
      </w:r>
      <w:r w:rsidRPr="003B0301">
        <w:rPr>
          <w:rFonts w:ascii="宋体" w:hAnsi="宋体" w:cs="宋体" w:hint="eastAsia"/>
          <w:sz w:val="28"/>
          <w:szCs w:val="28"/>
          <w:lang w:val="zh-CN"/>
        </w:rPr>
        <w:t>年</w:t>
      </w:r>
      <w:r w:rsidRPr="003B0301">
        <w:rPr>
          <w:rFonts w:ascii="宋体" w:hAnsi="宋体" w:cs="宋体"/>
          <w:sz w:val="28"/>
          <w:szCs w:val="28"/>
          <w:lang w:val="zh-CN"/>
        </w:rPr>
        <w:t>3</w:t>
      </w:r>
      <w:r w:rsidRPr="003B0301">
        <w:rPr>
          <w:rFonts w:ascii="宋体" w:hAnsi="宋体" w:cs="宋体" w:hint="eastAsia"/>
          <w:sz w:val="28"/>
          <w:szCs w:val="28"/>
          <w:lang w:val="zh-CN"/>
        </w:rPr>
        <w:t>月投产。锅炉系哈尔滨锅炉厂制造的</w:t>
      </w:r>
      <w:r w:rsidRPr="003B0301">
        <w:rPr>
          <w:rFonts w:ascii="宋体" w:hAnsi="宋体" w:cs="宋体"/>
          <w:sz w:val="28"/>
          <w:szCs w:val="28"/>
          <w:lang w:val="zh-CN"/>
        </w:rPr>
        <w:t>HG-2980/26.15-YM2</w:t>
      </w:r>
      <w:r w:rsidRPr="003B0301">
        <w:rPr>
          <w:rFonts w:ascii="宋体" w:hAnsi="宋体" w:cs="宋体" w:hint="eastAsia"/>
          <w:sz w:val="28"/>
          <w:szCs w:val="28"/>
          <w:lang w:val="zh-CN"/>
        </w:rPr>
        <w:t>型超</w:t>
      </w:r>
      <w:proofErr w:type="gramStart"/>
      <w:r w:rsidRPr="003B0301">
        <w:rPr>
          <w:rFonts w:ascii="宋体" w:hAnsi="宋体" w:cs="宋体" w:hint="eastAsia"/>
          <w:sz w:val="28"/>
          <w:szCs w:val="28"/>
          <w:lang w:val="zh-CN"/>
        </w:rPr>
        <w:t>超</w:t>
      </w:r>
      <w:proofErr w:type="gramEnd"/>
      <w:r w:rsidRPr="003B0301">
        <w:rPr>
          <w:rFonts w:ascii="宋体" w:hAnsi="宋体" w:cs="宋体" w:hint="eastAsia"/>
          <w:sz w:val="28"/>
          <w:szCs w:val="28"/>
          <w:lang w:val="zh-CN"/>
        </w:rPr>
        <w:t>临界、中间一次再热、变压运行直流炉。每台锅炉配备两台</w:t>
      </w:r>
      <w:proofErr w:type="gramStart"/>
      <w:r w:rsidRPr="003B0301">
        <w:rPr>
          <w:rFonts w:ascii="宋体" w:hAnsi="宋体" w:cs="宋体" w:hint="eastAsia"/>
          <w:sz w:val="28"/>
          <w:szCs w:val="28"/>
          <w:lang w:val="zh-CN"/>
        </w:rPr>
        <w:t>哈锅产</w:t>
      </w:r>
      <w:proofErr w:type="gramEnd"/>
      <w:r w:rsidRPr="003B0301">
        <w:rPr>
          <w:rFonts w:ascii="宋体" w:hAnsi="宋体" w:cs="宋体" w:hint="eastAsia"/>
          <w:sz w:val="28"/>
          <w:szCs w:val="28"/>
          <w:lang w:val="zh-CN"/>
        </w:rPr>
        <w:t>三分仓回转式空气预热器。</w:t>
      </w:r>
      <w:r w:rsidR="00AB77BE" w:rsidRPr="003B0301">
        <w:rPr>
          <w:rFonts w:ascii="宋体" w:hAnsi="宋体" w:cs="宋体"/>
          <w:sz w:val="28"/>
          <w:szCs w:val="28"/>
          <w:lang w:val="zh-CN"/>
        </w:rPr>
        <w:t>预热器型号为34-VI（T）-1850(2000)-SMR，转子直径为φ16422</w:t>
      </w:r>
      <w:r w:rsidR="00F435BD" w:rsidRPr="003B0301">
        <w:rPr>
          <w:rFonts w:ascii="宋体" w:hAnsi="宋体" w:cs="宋体" w:hint="eastAsia"/>
          <w:sz w:val="28"/>
          <w:szCs w:val="28"/>
          <w:lang w:val="zh-CN"/>
        </w:rPr>
        <w:t xml:space="preserve"> mm</w:t>
      </w:r>
      <w:r w:rsidR="00AB77BE" w:rsidRPr="003B0301">
        <w:rPr>
          <w:rFonts w:ascii="宋体" w:hAnsi="宋体" w:cs="宋体"/>
          <w:sz w:val="28"/>
          <w:szCs w:val="28"/>
          <w:lang w:val="zh-CN"/>
        </w:rPr>
        <w:t>，转子转向为逆转</w:t>
      </w:r>
      <w:r w:rsidR="00AB77BE" w:rsidRPr="003B0301">
        <w:rPr>
          <w:rFonts w:ascii="宋体" w:hAnsi="宋体" w:cs="宋体" w:hint="eastAsia"/>
          <w:sz w:val="28"/>
          <w:szCs w:val="28"/>
          <w:lang w:val="zh-CN"/>
        </w:rPr>
        <w:t>（</w:t>
      </w:r>
      <w:r w:rsidR="00AB77BE" w:rsidRPr="003B0301">
        <w:rPr>
          <w:rFonts w:ascii="宋体" w:hAnsi="宋体" w:cs="宋体"/>
          <w:sz w:val="28"/>
          <w:szCs w:val="28"/>
          <w:lang w:val="zh-CN"/>
        </w:rPr>
        <w:t>先加热二次风再加热一次风</w:t>
      </w:r>
      <w:r w:rsidR="00AB77BE" w:rsidRPr="003B0301">
        <w:rPr>
          <w:rFonts w:ascii="宋体" w:hAnsi="宋体" w:cs="宋体" w:hint="eastAsia"/>
          <w:sz w:val="28"/>
          <w:szCs w:val="28"/>
          <w:lang w:val="zh-CN"/>
        </w:rPr>
        <w:t>），一次风开口角度为50°，</w:t>
      </w:r>
      <w:r w:rsidR="00AB77BE" w:rsidRPr="003B0301">
        <w:rPr>
          <w:rFonts w:ascii="宋体" w:hAnsi="宋体" w:cs="宋体"/>
          <w:sz w:val="28"/>
          <w:szCs w:val="28"/>
          <w:lang w:val="zh-CN"/>
        </w:rPr>
        <w:t>36隔仓，采用双径向、双轴向和环向密封系统，</w:t>
      </w:r>
      <w:r w:rsidR="00057F39" w:rsidRPr="003B0301">
        <w:rPr>
          <w:rFonts w:ascii="宋体" w:hAnsi="宋体" w:cs="宋体" w:hint="eastAsia"/>
          <w:sz w:val="28"/>
          <w:szCs w:val="28"/>
          <w:lang w:val="zh-CN"/>
        </w:rPr>
        <w:t>热端</w:t>
      </w:r>
      <w:r w:rsidR="00AB77BE" w:rsidRPr="003B0301">
        <w:rPr>
          <w:rFonts w:ascii="宋体" w:hAnsi="宋体" w:cs="宋体"/>
          <w:sz w:val="28"/>
          <w:szCs w:val="28"/>
          <w:lang w:val="zh-CN"/>
        </w:rPr>
        <w:t>配有漏风自动控制系统</w:t>
      </w:r>
      <w:r w:rsidR="00AB77BE" w:rsidRPr="003B0301">
        <w:rPr>
          <w:rFonts w:ascii="宋体" w:hAnsi="宋体" w:cs="宋体" w:hint="eastAsia"/>
          <w:sz w:val="28"/>
          <w:szCs w:val="28"/>
          <w:lang w:val="zh-CN"/>
        </w:rPr>
        <w:t>，</w:t>
      </w:r>
      <w:proofErr w:type="gramStart"/>
      <w:r w:rsidR="00AB77BE" w:rsidRPr="003B0301">
        <w:rPr>
          <w:rFonts w:ascii="宋体" w:hAnsi="宋体" w:cs="宋体" w:hint="eastAsia"/>
          <w:sz w:val="28"/>
          <w:szCs w:val="28"/>
          <w:lang w:val="zh-CN"/>
        </w:rPr>
        <w:t>空预器</w:t>
      </w:r>
      <w:proofErr w:type="gramEnd"/>
      <w:r w:rsidR="00AB77BE" w:rsidRPr="003B0301">
        <w:rPr>
          <w:rFonts w:ascii="宋体" w:hAnsi="宋体" w:cs="宋体" w:hint="eastAsia"/>
          <w:sz w:val="28"/>
          <w:szCs w:val="28"/>
          <w:lang w:val="zh-CN"/>
        </w:rPr>
        <w:t>入口冷二次风采用热风再循环</w:t>
      </w:r>
      <w:r w:rsidR="00AB77BE" w:rsidRPr="003B0301">
        <w:rPr>
          <w:rFonts w:ascii="宋体" w:hAnsi="宋体" w:cs="宋体"/>
          <w:sz w:val="28"/>
          <w:szCs w:val="28"/>
          <w:lang w:val="zh-CN"/>
        </w:rPr>
        <w:t>。</w:t>
      </w:r>
      <w:r w:rsidR="002E1DC7" w:rsidRPr="003B0301">
        <w:rPr>
          <w:rFonts w:ascii="宋体" w:hAnsi="宋体" w:cs="宋体" w:hint="eastAsia"/>
          <w:sz w:val="28"/>
          <w:szCs w:val="28"/>
          <w:lang w:val="zh-CN"/>
        </w:rPr>
        <w:t>传热元件热端、中间层、冷端总高度1990mm，板型均为DU3型。</w:t>
      </w:r>
    </w:p>
    <w:p w:rsidR="000C7D07" w:rsidRPr="003B0301" w:rsidRDefault="00057F39" w:rsidP="003B0301">
      <w:pPr>
        <w:pStyle w:val="a3"/>
        <w:spacing w:line="360" w:lineRule="auto"/>
        <w:ind w:firstLineChars="236" w:firstLine="661"/>
        <w:rPr>
          <w:rFonts w:ascii="宋体" w:hAnsi="宋体" w:cs="宋体"/>
          <w:sz w:val="28"/>
          <w:szCs w:val="28"/>
          <w:lang w:val="zh-CN"/>
        </w:rPr>
      </w:pPr>
      <w:r w:rsidRPr="003B0301">
        <w:rPr>
          <w:rFonts w:ascii="宋体" w:hAnsi="宋体" w:cs="宋体" w:hint="eastAsia"/>
          <w:sz w:val="28"/>
          <w:szCs w:val="28"/>
          <w:lang w:val="zh-CN"/>
        </w:rPr>
        <w:t>机组投运后，</w:t>
      </w:r>
      <w:r w:rsidR="002E1DC7" w:rsidRPr="003B0301">
        <w:rPr>
          <w:rFonts w:ascii="宋体" w:hAnsi="宋体" w:cs="宋体" w:hint="eastAsia"/>
          <w:sz w:val="28"/>
          <w:szCs w:val="28"/>
          <w:lang w:val="zh-CN"/>
        </w:rPr>
        <w:t>锅炉</w:t>
      </w:r>
      <w:r w:rsidRPr="003B0301">
        <w:rPr>
          <w:rFonts w:ascii="宋体" w:hAnsi="宋体" w:cs="宋体" w:hint="eastAsia"/>
          <w:sz w:val="28"/>
          <w:szCs w:val="28"/>
          <w:lang w:val="zh-CN"/>
        </w:rPr>
        <w:t>排烟温度</w:t>
      </w:r>
      <w:r w:rsidR="002E1DC7" w:rsidRPr="003B0301">
        <w:rPr>
          <w:rFonts w:ascii="宋体" w:hAnsi="宋体" w:cs="宋体" w:hint="eastAsia"/>
          <w:sz w:val="28"/>
          <w:szCs w:val="28"/>
          <w:lang w:val="zh-CN"/>
        </w:rPr>
        <w:t>较高，比同类型机组排烟温度高出近20</w:t>
      </w:r>
      <w:r w:rsidR="002E1DC7" w:rsidRPr="003B0301">
        <w:rPr>
          <w:rFonts w:ascii="新宋体" w:eastAsia="新宋体" w:hAnsi="新宋体" w:hint="eastAsia"/>
          <w:sz w:val="28"/>
          <w:szCs w:val="28"/>
        </w:rPr>
        <w:t>℃，影响锅炉效率近1%。同时</w:t>
      </w:r>
      <w:r w:rsidR="0043477A" w:rsidRPr="003B0301">
        <w:rPr>
          <w:rFonts w:ascii="新宋体" w:eastAsia="新宋体" w:hAnsi="新宋体" w:hint="eastAsia"/>
          <w:sz w:val="28"/>
          <w:szCs w:val="28"/>
        </w:rPr>
        <w:t>根据《火电厂大气污染物排放标准》要求，</w:t>
      </w:r>
      <w:proofErr w:type="spellStart"/>
      <w:r w:rsidR="0043477A" w:rsidRPr="003B0301">
        <w:rPr>
          <w:rFonts w:ascii="新宋体" w:eastAsia="新宋体" w:hAnsi="新宋体" w:hint="eastAsia"/>
          <w:sz w:val="28"/>
          <w:szCs w:val="28"/>
        </w:rPr>
        <w:t>NOx</w:t>
      </w:r>
      <w:proofErr w:type="spellEnd"/>
      <w:r w:rsidR="0043477A" w:rsidRPr="003B0301">
        <w:rPr>
          <w:rFonts w:ascii="新宋体" w:eastAsia="新宋体" w:hAnsi="新宋体" w:hint="eastAsia"/>
          <w:sz w:val="28"/>
          <w:szCs w:val="28"/>
        </w:rPr>
        <w:t>排放低于100mg/m3，锅炉需增设外置式SCR脱硝装置，产生的</w:t>
      </w:r>
      <w:r w:rsidR="000C7D07" w:rsidRPr="003B0301">
        <w:rPr>
          <w:rFonts w:ascii="新宋体" w:eastAsia="新宋体" w:hAnsi="新宋体" w:hint="eastAsia"/>
          <w:sz w:val="28"/>
          <w:szCs w:val="28"/>
        </w:rPr>
        <w:t>硫酸氢铵将对空</w:t>
      </w:r>
      <w:proofErr w:type="gramStart"/>
      <w:r w:rsidR="000C7D07" w:rsidRPr="003B0301">
        <w:rPr>
          <w:rFonts w:ascii="新宋体" w:eastAsia="新宋体" w:hAnsi="新宋体" w:hint="eastAsia"/>
          <w:sz w:val="28"/>
          <w:szCs w:val="28"/>
        </w:rPr>
        <w:t>预器冷端造成</w:t>
      </w:r>
      <w:proofErr w:type="gramEnd"/>
      <w:r w:rsidR="000C7D07" w:rsidRPr="003B0301">
        <w:rPr>
          <w:rFonts w:ascii="新宋体" w:eastAsia="新宋体" w:hAnsi="新宋体" w:hint="eastAsia"/>
          <w:sz w:val="28"/>
          <w:szCs w:val="28"/>
        </w:rPr>
        <w:t>腐蚀、堵塞，现有的传热元件板型已不能满足脱硝机组的正常运行。</w:t>
      </w:r>
    </w:p>
    <w:p w:rsidR="00A315AA" w:rsidRPr="003B0301" w:rsidRDefault="005B3E79" w:rsidP="003B0301">
      <w:pPr>
        <w:pStyle w:val="a3"/>
        <w:spacing w:line="360" w:lineRule="auto"/>
        <w:ind w:firstLineChars="236" w:firstLine="661"/>
        <w:rPr>
          <w:rFonts w:ascii="宋体" w:hAnsi="宋体" w:cs="宋体"/>
          <w:sz w:val="28"/>
          <w:szCs w:val="28"/>
          <w:lang w:val="zh-CN"/>
        </w:rPr>
      </w:pPr>
      <w:r w:rsidRPr="003B0301">
        <w:rPr>
          <w:rFonts w:ascii="宋体" w:hAnsi="宋体" w:cs="宋体" w:hint="eastAsia"/>
          <w:sz w:val="28"/>
          <w:szCs w:val="28"/>
          <w:lang w:val="zh-CN"/>
        </w:rPr>
        <w:t>为了提高机组</w:t>
      </w:r>
      <w:r w:rsidR="006068AA" w:rsidRPr="003B0301">
        <w:rPr>
          <w:rFonts w:ascii="宋体" w:hAnsi="宋体" w:cs="宋体" w:hint="eastAsia"/>
          <w:sz w:val="28"/>
          <w:szCs w:val="28"/>
          <w:lang w:val="zh-CN"/>
        </w:rPr>
        <w:t>运行</w:t>
      </w:r>
      <w:r w:rsidRPr="003B0301">
        <w:rPr>
          <w:rFonts w:ascii="宋体" w:hAnsi="宋体" w:cs="宋体" w:hint="eastAsia"/>
          <w:sz w:val="28"/>
          <w:szCs w:val="28"/>
          <w:lang w:val="zh-CN"/>
        </w:rPr>
        <w:t>效率，</w:t>
      </w:r>
      <w:r w:rsidR="00AB77BE" w:rsidRPr="003B0301">
        <w:rPr>
          <w:rFonts w:ascii="宋体" w:hAnsi="宋体" w:cs="宋体" w:hint="eastAsia"/>
          <w:sz w:val="28"/>
          <w:szCs w:val="28"/>
          <w:lang w:val="zh-CN"/>
        </w:rPr>
        <w:t>降低锅炉排烟温度，</w:t>
      </w:r>
      <w:r w:rsidR="006068AA" w:rsidRPr="003B0301">
        <w:rPr>
          <w:rFonts w:ascii="宋体" w:hAnsi="宋体" w:cs="宋体" w:hint="eastAsia"/>
          <w:sz w:val="28"/>
          <w:szCs w:val="28"/>
          <w:lang w:val="zh-CN"/>
        </w:rPr>
        <w:t>满足国家环保要求,</w:t>
      </w:r>
      <w:r w:rsidRPr="003B0301">
        <w:rPr>
          <w:rFonts w:ascii="宋体" w:hAnsi="宋体" w:cs="宋体" w:hint="eastAsia"/>
          <w:sz w:val="28"/>
          <w:szCs w:val="28"/>
          <w:lang w:val="zh-CN"/>
        </w:rPr>
        <w:t>减少污染物的排放，</w:t>
      </w:r>
      <w:r w:rsidR="00820FEE" w:rsidRPr="003B0301">
        <w:rPr>
          <w:rFonts w:ascii="宋体" w:hAnsi="宋体" w:cs="宋体" w:hint="eastAsia"/>
          <w:sz w:val="28"/>
          <w:szCs w:val="28"/>
          <w:lang w:val="zh-CN"/>
        </w:rPr>
        <w:t>同时配合锅炉脱硝改造，</w:t>
      </w:r>
      <w:r w:rsidR="00B90432" w:rsidRPr="003B0301">
        <w:rPr>
          <w:rFonts w:ascii="宋体" w:hAnsi="宋体" w:cs="宋体" w:hint="eastAsia"/>
          <w:sz w:val="28"/>
          <w:szCs w:val="28"/>
          <w:lang w:val="zh-CN"/>
        </w:rPr>
        <w:t>必须</w:t>
      </w:r>
      <w:r w:rsidR="009C6A34" w:rsidRPr="003B0301">
        <w:rPr>
          <w:rFonts w:ascii="宋体" w:hAnsi="宋体" w:cs="宋体" w:hint="eastAsia"/>
          <w:sz w:val="28"/>
          <w:szCs w:val="28"/>
          <w:lang w:val="zh-CN"/>
        </w:rPr>
        <w:t>对</w:t>
      </w:r>
      <w:r w:rsidRPr="003B0301">
        <w:rPr>
          <w:rFonts w:ascii="宋体" w:hAnsi="宋体" w:cs="宋体" w:hint="eastAsia"/>
          <w:sz w:val="28"/>
          <w:szCs w:val="28"/>
          <w:lang w:val="zh-CN"/>
        </w:rPr>
        <w:t>现</w:t>
      </w:r>
      <w:proofErr w:type="gramStart"/>
      <w:r w:rsidRPr="003B0301">
        <w:rPr>
          <w:rFonts w:ascii="宋体" w:hAnsi="宋体" w:cs="宋体" w:hint="eastAsia"/>
          <w:sz w:val="28"/>
          <w:szCs w:val="28"/>
          <w:lang w:val="zh-CN"/>
        </w:rPr>
        <w:t>有空预器进行</w:t>
      </w:r>
      <w:proofErr w:type="gramEnd"/>
      <w:r w:rsidR="00B90432" w:rsidRPr="003B0301">
        <w:rPr>
          <w:rFonts w:ascii="宋体" w:hAnsi="宋体" w:cs="宋体" w:hint="eastAsia"/>
          <w:sz w:val="28"/>
          <w:szCs w:val="28"/>
          <w:lang w:val="zh-CN"/>
        </w:rPr>
        <w:t>换型</w:t>
      </w:r>
      <w:r w:rsidRPr="003B0301">
        <w:rPr>
          <w:rFonts w:ascii="宋体" w:hAnsi="宋体" w:cs="宋体" w:hint="eastAsia"/>
          <w:sz w:val="28"/>
          <w:szCs w:val="28"/>
          <w:lang w:val="zh-CN"/>
        </w:rPr>
        <w:t>改造。</w:t>
      </w:r>
      <w:r w:rsidR="006068AA" w:rsidRPr="003B0301">
        <w:rPr>
          <w:rFonts w:ascii="宋体" w:hAnsi="宋体" w:cs="宋体" w:hint="eastAsia"/>
          <w:sz w:val="28"/>
          <w:szCs w:val="28"/>
          <w:lang w:val="zh-CN"/>
        </w:rPr>
        <w:t>#1机组</w:t>
      </w:r>
      <w:proofErr w:type="gramStart"/>
      <w:r w:rsidR="006068AA" w:rsidRPr="003B0301">
        <w:rPr>
          <w:rFonts w:ascii="宋体" w:hAnsi="宋体" w:cs="宋体" w:hint="eastAsia"/>
          <w:sz w:val="28"/>
          <w:szCs w:val="28"/>
          <w:lang w:val="zh-CN"/>
        </w:rPr>
        <w:t>空预器改造于</w:t>
      </w:r>
      <w:proofErr w:type="gramEnd"/>
      <w:r w:rsidR="006068AA" w:rsidRPr="003B0301">
        <w:rPr>
          <w:rFonts w:ascii="宋体" w:hAnsi="宋体" w:cs="宋体" w:hint="eastAsia"/>
          <w:sz w:val="28"/>
          <w:szCs w:val="28"/>
          <w:lang w:val="zh-CN"/>
        </w:rPr>
        <w:t>2013.03.15开工，2013.06.01竣工，#2机组</w:t>
      </w:r>
      <w:proofErr w:type="gramStart"/>
      <w:r w:rsidR="006068AA" w:rsidRPr="003B0301">
        <w:rPr>
          <w:rFonts w:ascii="宋体" w:hAnsi="宋体" w:cs="宋体" w:hint="eastAsia"/>
          <w:sz w:val="28"/>
          <w:szCs w:val="28"/>
          <w:lang w:val="zh-CN"/>
        </w:rPr>
        <w:t>空预器改造于</w:t>
      </w:r>
      <w:proofErr w:type="gramEnd"/>
      <w:r w:rsidR="00820FEE" w:rsidRPr="003B0301">
        <w:rPr>
          <w:rFonts w:ascii="宋体" w:hAnsi="宋体" w:cs="宋体" w:hint="eastAsia"/>
          <w:sz w:val="28"/>
          <w:szCs w:val="28"/>
          <w:lang w:val="zh-CN"/>
        </w:rPr>
        <w:t>2012</w:t>
      </w:r>
      <w:r w:rsidR="006068AA" w:rsidRPr="003B0301">
        <w:rPr>
          <w:rFonts w:ascii="宋体" w:hAnsi="宋体" w:cs="宋体" w:hint="eastAsia"/>
          <w:sz w:val="28"/>
          <w:szCs w:val="28"/>
          <w:lang w:val="zh-CN"/>
        </w:rPr>
        <w:t>.09.15开工，2012.12.01竣工</w:t>
      </w:r>
      <w:r w:rsidR="000C7ED0" w:rsidRPr="003B0301">
        <w:rPr>
          <w:rFonts w:ascii="宋体" w:hAnsi="宋体" w:cs="宋体" w:hint="eastAsia"/>
          <w:sz w:val="28"/>
          <w:szCs w:val="28"/>
          <w:lang w:val="zh-CN"/>
        </w:rPr>
        <w:t>。</w:t>
      </w:r>
      <w:r w:rsidR="00820FEE" w:rsidRPr="003B0301">
        <w:rPr>
          <w:rFonts w:ascii="宋体" w:hAnsi="宋体" w:cs="宋体" w:hint="eastAsia"/>
          <w:sz w:val="28"/>
          <w:szCs w:val="28"/>
          <w:lang w:val="zh-CN"/>
        </w:rPr>
        <w:t>两台机组</w:t>
      </w:r>
      <w:proofErr w:type="gramStart"/>
      <w:r w:rsidR="00393FFB" w:rsidRPr="003B0301">
        <w:rPr>
          <w:rFonts w:ascii="宋体" w:hAnsi="宋体" w:cs="宋体" w:hint="eastAsia"/>
          <w:sz w:val="28"/>
          <w:szCs w:val="28"/>
          <w:lang w:val="zh-CN"/>
        </w:rPr>
        <w:t>空预器</w:t>
      </w:r>
      <w:r w:rsidR="00820FEE" w:rsidRPr="003B0301">
        <w:rPr>
          <w:rFonts w:ascii="宋体" w:hAnsi="宋体" w:cs="宋体" w:hint="eastAsia"/>
          <w:sz w:val="28"/>
          <w:szCs w:val="28"/>
          <w:lang w:val="zh-CN"/>
        </w:rPr>
        <w:t>改造</w:t>
      </w:r>
      <w:proofErr w:type="gramEnd"/>
      <w:r w:rsidR="00820FEE" w:rsidRPr="003B0301">
        <w:rPr>
          <w:rFonts w:ascii="宋体" w:hAnsi="宋体" w:cs="宋体" w:hint="eastAsia"/>
          <w:sz w:val="28"/>
          <w:szCs w:val="28"/>
          <w:lang w:val="zh-CN"/>
        </w:rPr>
        <w:t>后经性能测试，</w:t>
      </w:r>
      <w:r w:rsidR="00B90432" w:rsidRPr="003B0301">
        <w:rPr>
          <w:rFonts w:ascii="宋体" w:hAnsi="宋体" w:cs="宋体" w:hint="eastAsia"/>
          <w:sz w:val="28"/>
          <w:szCs w:val="28"/>
          <w:lang w:val="zh-CN"/>
        </w:rPr>
        <w:t>效果</w:t>
      </w:r>
      <w:r w:rsidR="00820FEE" w:rsidRPr="003B0301">
        <w:rPr>
          <w:rFonts w:ascii="宋体" w:hAnsi="宋体" w:cs="宋体" w:hint="eastAsia"/>
          <w:sz w:val="28"/>
          <w:szCs w:val="28"/>
          <w:lang w:val="zh-CN"/>
        </w:rPr>
        <w:t>均</w:t>
      </w:r>
      <w:r w:rsidR="00B90432" w:rsidRPr="003B0301">
        <w:rPr>
          <w:rFonts w:ascii="宋体" w:hAnsi="宋体" w:cs="宋体" w:hint="eastAsia"/>
          <w:sz w:val="28"/>
          <w:szCs w:val="28"/>
          <w:lang w:val="zh-CN"/>
        </w:rPr>
        <w:t>优于</w:t>
      </w:r>
      <w:r w:rsidR="00820FEE" w:rsidRPr="003B0301">
        <w:rPr>
          <w:rFonts w:ascii="宋体" w:hAnsi="宋体" w:cs="宋体" w:hint="eastAsia"/>
          <w:sz w:val="28"/>
          <w:szCs w:val="28"/>
          <w:lang w:val="zh-CN"/>
        </w:rPr>
        <w:t>预期的要求，</w:t>
      </w:r>
      <w:r w:rsidR="00E76718" w:rsidRPr="003B0301">
        <w:rPr>
          <w:rFonts w:ascii="宋体" w:hAnsi="宋体" w:cs="宋体" w:hint="eastAsia"/>
          <w:sz w:val="28"/>
          <w:szCs w:val="28"/>
          <w:lang w:val="zh-CN"/>
        </w:rPr>
        <w:t>本次</w:t>
      </w:r>
      <w:r w:rsidR="00820FEE" w:rsidRPr="003B0301">
        <w:rPr>
          <w:rFonts w:ascii="宋体" w:hAnsi="宋体" w:cs="宋体" w:hint="eastAsia"/>
          <w:sz w:val="28"/>
          <w:szCs w:val="28"/>
          <w:lang w:val="zh-CN"/>
        </w:rPr>
        <w:t>改造</w:t>
      </w:r>
      <w:r w:rsidR="00E76718" w:rsidRPr="003B0301">
        <w:rPr>
          <w:rFonts w:ascii="宋体" w:hAnsi="宋体" w:cs="宋体" w:hint="eastAsia"/>
          <w:sz w:val="28"/>
          <w:szCs w:val="28"/>
          <w:lang w:val="zh-CN"/>
        </w:rPr>
        <w:lastRenderedPageBreak/>
        <w:t>非常成功</w:t>
      </w:r>
      <w:r w:rsidR="006F0C4C" w:rsidRPr="003B0301">
        <w:rPr>
          <w:rFonts w:ascii="宋体" w:hAnsi="宋体" w:cs="宋体" w:hint="eastAsia"/>
          <w:sz w:val="28"/>
          <w:szCs w:val="28"/>
          <w:lang w:val="zh-CN"/>
        </w:rPr>
        <w:t>。</w:t>
      </w:r>
    </w:p>
    <w:p w:rsidR="00E9562C" w:rsidRPr="003B0301" w:rsidRDefault="008B2B79" w:rsidP="00FC5C89">
      <w:pPr>
        <w:pStyle w:val="a3"/>
        <w:numPr>
          <w:ilvl w:val="0"/>
          <w:numId w:val="1"/>
        </w:numPr>
        <w:spacing w:line="360" w:lineRule="auto"/>
        <w:ind w:left="0" w:firstLineChars="0" w:firstLine="0"/>
        <w:rPr>
          <w:rFonts w:ascii="宋体" w:hAnsi="宋体" w:cs="宋体"/>
          <w:b/>
          <w:sz w:val="28"/>
          <w:szCs w:val="28"/>
          <w:lang w:val="zh-CN"/>
        </w:rPr>
      </w:pPr>
      <w:r w:rsidRPr="003B0301">
        <w:rPr>
          <w:rFonts w:ascii="宋体" w:hAnsi="宋体" w:cs="宋体" w:hint="eastAsia"/>
          <w:b/>
          <w:sz w:val="28"/>
          <w:szCs w:val="28"/>
          <w:lang w:val="zh-CN"/>
        </w:rPr>
        <w:t>改造</w:t>
      </w:r>
      <w:r w:rsidR="00703542" w:rsidRPr="003B0301">
        <w:rPr>
          <w:rFonts w:ascii="宋体" w:hAnsi="宋体" w:cs="宋体" w:hint="eastAsia"/>
          <w:b/>
          <w:sz w:val="28"/>
          <w:szCs w:val="28"/>
          <w:lang w:val="zh-CN"/>
        </w:rPr>
        <w:t>方案</w:t>
      </w:r>
      <w:r w:rsidRPr="003B0301">
        <w:rPr>
          <w:rFonts w:ascii="宋体" w:hAnsi="宋体" w:cs="宋体" w:hint="eastAsia"/>
          <w:b/>
          <w:sz w:val="28"/>
          <w:szCs w:val="28"/>
          <w:lang w:val="zh-CN"/>
        </w:rPr>
        <w:t>综</w:t>
      </w:r>
      <w:r w:rsidR="00703542" w:rsidRPr="003B0301">
        <w:rPr>
          <w:rFonts w:ascii="宋体" w:hAnsi="宋体" w:cs="宋体" w:hint="eastAsia"/>
          <w:b/>
          <w:sz w:val="28"/>
          <w:szCs w:val="28"/>
          <w:lang w:val="zh-CN"/>
        </w:rPr>
        <w:t>述</w:t>
      </w:r>
    </w:p>
    <w:p w:rsidR="00EE0330" w:rsidRPr="003B0301" w:rsidRDefault="00EA1106" w:rsidP="003B0301">
      <w:pPr>
        <w:pStyle w:val="a3"/>
        <w:spacing w:line="360" w:lineRule="auto"/>
        <w:ind w:firstLineChars="236" w:firstLine="661"/>
        <w:rPr>
          <w:rFonts w:ascii="宋体" w:hAnsi="宋体" w:cs="宋体"/>
          <w:sz w:val="28"/>
          <w:szCs w:val="28"/>
          <w:lang w:val="zh-CN"/>
        </w:rPr>
      </w:pPr>
      <w:r w:rsidRPr="003B0301">
        <w:rPr>
          <w:rFonts w:ascii="宋体" w:hAnsi="宋体" w:cs="宋体" w:hint="eastAsia"/>
          <w:sz w:val="28"/>
          <w:szCs w:val="28"/>
          <w:lang w:val="zh-CN"/>
        </w:rPr>
        <w:t>为了配合机组脱硝改造，同时</w:t>
      </w:r>
      <w:r w:rsidR="001E6415" w:rsidRPr="003B0301">
        <w:rPr>
          <w:rFonts w:ascii="宋体" w:hAnsi="宋体" w:cs="宋体" w:hint="eastAsia"/>
          <w:sz w:val="28"/>
          <w:szCs w:val="28"/>
          <w:lang w:val="zh-CN"/>
        </w:rPr>
        <w:t>降低锅炉</w:t>
      </w:r>
      <w:r w:rsidRPr="003B0301">
        <w:rPr>
          <w:rFonts w:ascii="宋体" w:hAnsi="宋体" w:cs="宋体" w:hint="eastAsia"/>
          <w:sz w:val="28"/>
          <w:szCs w:val="28"/>
          <w:lang w:val="zh-CN"/>
        </w:rPr>
        <w:t>排烟温度，对#1、#2机组配套的</w:t>
      </w:r>
      <w:proofErr w:type="gramStart"/>
      <w:r w:rsidRPr="003B0301">
        <w:rPr>
          <w:rFonts w:ascii="宋体" w:hAnsi="宋体" w:cs="宋体" w:hint="eastAsia"/>
          <w:sz w:val="28"/>
          <w:szCs w:val="28"/>
          <w:lang w:val="zh-CN"/>
        </w:rPr>
        <w:t>空预器</w:t>
      </w:r>
      <w:proofErr w:type="gramEnd"/>
      <w:r w:rsidRPr="003B0301">
        <w:rPr>
          <w:rFonts w:ascii="宋体" w:hAnsi="宋体" w:cs="宋体" w:hint="eastAsia"/>
          <w:sz w:val="28"/>
          <w:szCs w:val="28"/>
          <w:lang w:val="zh-CN"/>
        </w:rPr>
        <w:t>进行整体改造，</w:t>
      </w:r>
      <w:r w:rsidR="00EE0330" w:rsidRPr="003B0301">
        <w:rPr>
          <w:rFonts w:ascii="宋体" w:hAnsi="宋体" w:cs="宋体" w:hint="eastAsia"/>
          <w:sz w:val="28"/>
          <w:szCs w:val="28"/>
          <w:lang w:val="zh-CN"/>
        </w:rPr>
        <w:t>改造方案遵循在不改变现有预热器支撑</w:t>
      </w:r>
      <w:proofErr w:type="gramStart"/>
      <w:r w:rsidR="00EE0330" w:rsidRPr="003B0301">
        <w:rPr>
          <w:rFonts w:ascii="宋体" w:hAnsi="宋体" w:cs="宋体" w:hint="eastAsia"/>
          <w:sz w:val="28"/>
          <w:szCs w:val="28"/>
          <w:lang w:val="zh-CN"/>
        </w:rPr>
        <w:t>柱距并</w:t>
      </w:r>
      <w:proofErr w:type="gramEnd"/>
      <w:r w:rsidR="00EE0330" w:rsidRPr="003B0301">
        <w:rPr>
          <w:rFonts w:ascii="宋体" w:hAnsi="宋体" w:cs="宋体" w:hint="eastAsia"/>
          <w:sz w:val="28"/>
          <w:szCs w:val="28"/>
          <w:lang w:val="zh-CN"/>
        </w:rPr>
        <w:t>满足锅炉现有的安装和检修空间的前提下最大限度地增加</w:t>
      </w:r>
      <w:proofErr w:type="gramStart"/>
      <w:r w:rsidR="00EE0330" w:rsidRPr="003B0301">
        <w:rPr>
          <w:rFonts w:ascii="宋体" w:hAnsi="宋体" w:cs="宋体" w:hint="eastAsia"/>
          <w:sz w:val="28"/>
          <w:szCs w:val="28"/>
          <w:lang w:val="zh-CN"/>
        </w:rPr>
        <w:t>空预器</w:t>
      </w:r>
      <w:proofErr w:type="gramEnd"/>
      <w:r w:rsidR="00EE0330" w:rsidRPr="003B0301">
        <w:rPr>
          <w:rFonts w:ascii="宋体" w:hAnsi="宋体" w:cs="宋体" w:hint="eastAsia"/>
          <w:sz w:val="28"/>
          <w:szCs w:val="28"/>
          <w:lang w:val="zh-CN"/>
        </w:rPr>
        <w:t>的换热面积这一原则进行制定，具体改造内容如下：</w:t>
      </w:r>
    </w:p>
    <w:p w:rsidR="00EE0330" w:rsidRPr="003B0301" w:rsidRDefault="00EE0330" w:rsidP="00475F21">
      <w:pPr>
        <w:pStyle w:val="a3"/>
        <w:numPr>
          <w:ilvl w:val="0"/>
          <w:numId w:val="16"/>
        </w:numPr>
        <w:spacing w:line="360" w:lineRule="auto"/>
        <w:ind w:firstLineChars="0"/>
        <w:rPr>
          <w:rFonts w:ascii="宋体" w:hAnsi="宋体" w:cs="宋体"/>
          <w:b/>
          <w:sz w:val="28"/>
          <w:szCs w:val="28"/>
          <w:lang w:val="zh-CN"/>
        </w:rPr>
      </w:pPr>
      <w:r w:rsidRPr="003B0301">
        <w:rPr>
          <w:rFonts w:ascii="宋体" w:hAnsi="宋体" w:cs="宋体" w:hint="eastAsia"/>
          <w:b/>
          <w:sz w:val="28"/>
          <w:szCs w:val="28"/>
          <w:lang w:val="zh-CN"/>
        </w:rPr>
        <w:t>本体结构的改造</w:t>
      </w:r>
    </w:p>
    <w:p w:rsidR="00E9562C" w:rsidRPr="003B0301" w:rsidRDefault="00EE0330" w:rsidP="003B0301">
      <w:pPr>
        <w:pStyle w:val="a3"/>
        <w:spacing w:line="360" w:lineRule="auto"/>
        <w:ind w:firstLineChars="236" w:firstLine="661"/>
        <w:rPr>
          <w:rFonts w:ascii="宋体" w:hAnsi="宋体" w:cs="宋体"/>
          <w:sz w:val="28"/>
          <w:szCs w:val="28"/>
          <w:lang w:val="zh-CN"/>
        </w:rPr>
      </w:pPr>
      <w:r w:rsidRPr="003B0301">
        <w:rPr>
          <w:rFonts w:ascii="宋体" w:hAnsi="宋体" w:cs="宋体" w:hint="eastAsia"/>
          <w:sz w:val="28"/>
          <w:szCs w:val="28"/>
          <w:lang w:val="zh-CN"/>
        </w:rPr>
        <w:t>预热器采用整体改造方案，</w:t>
      </w:r>
      <w:r w:rsidR="00146E28" w:rsidRPr="003B0301">
        <w:rPr>
          <w:rFonts w:ascii="宋体" w:hAnsi="宋体" w:cs="宋体" w:hint="eastAsia"/>
          <w:sz w:val="28"/>
          <w:szCs w:val="28"/>
          <w:lang w:val="zh-CN"/>
        </w:rPr>
        <w:t>采用非标设计，放大转子直径，直径由原设计的</w:t>
      </w:r>
      <w:r w:rsidR="00F435BD" w:rsidRPr="003B0301">
        <w:rPr>
          <w:rFonts w:ascii="宋体" w:hAnsi="宋体" w:cs="宋体"/>
          <w:sz w:val="28"/>
          <w:szCs w:val="28"/>
          <w:lang w:val="zh-CN"/>
        </w:rPr>
        <w:t>φ</w:t>
      </w:r>
      <w:r w:rsidR="00146E28" w:rsidRPr="003B0301">
        <w:rPr>
          <w:rFonts w:ascii="宋体" w:hAnsi="宋体" w:cs="宋体" w:hint="eastAsia"/>
          <w:sz w:val="28"/>
          <w:szCs w:val="28"/>
          <w:lang w:val="zh-CN"/>
        </w:rPr>
        <w:t>16422mm增加到</w:t>
      </w:r>
      <w:r w:rsidR="00F435BD" w:rsidRPr="003B0301">
        <w:rPr>
          <w:rFonts w:ascii="宋体" w:hAnsi="宋体" w:cs="宋体"/>
          <w:sz w:val="28"/>
          <w:szCs w:val="28"/>
          <w:lang w:val="zh-CN"/>
        </w:rPr>
        <w:t>φ</w:t>
      </w:r>
      <w:r w:rsidR="00146E28" w:rsidRPr="003B0301">
        <w:rPr>
          <w:rFonts w:ascii="宋体" w:hAnsi="宋体" w:cs="宋体" w:hint="eastAsia"/>
          <w:sz w:val="28"/>
          <w:szCs w:val="28"/>
          <w:lang w:val="zh-CN"/>
        </w:rPr>
        <w:t>17566mm，</w:t>
      </w:r>
      <w:r w:rsidR="008646FC" w:rsidRPr="003B0301">
        <w:rPr>
          <w:rFonts w:ascii="宋体" w:hAnsi="宋体" w:cs="宋体" w:hint="eastAsia"/>
          <w:sz w:val="28"/>
          <w:szCs w:val="28"/>
          <w:lang w:val="zh-CN"/>
        </w:rPr>
        <w:t>通过合理的性能计算，</w:t>
      </w:r>
      <w:r w:rsidR="00146E28" w:rsidRPr="003B0301">
        <w:rPr>
          <w:rFonts w:ascii="宋体" w:hAnsi="宋体" w:cs="宋体" w:hint="eastAsia"/>
          <w:sz w:val="28"/>
          <w:szCs w:val="28"/>
          <w:lang w:val="zh-CN"/>
        </w:rPr>
        <w:t>重新选择合理的传热元件</w:t>
      </w:r>
      <w:r w:rsidR="00A54FCF" w:rsidRPr="003B0301">
        <w:rPr>
          <w:rFonts w:ascii="宋体" w:hAnsi="宋体" w:cs="宋体" w:hint="eastAsia"/>
          <w:sz w:val="28"/>
          <w:szCs w:val="28"/>
          <w:lang w:val="zh-CN"/>
        </w:rPr>
        <w:t>板型</w:t>
      </w:r>
      <w:r w:rsidR="00146E28" w:rsidRPr="003B0301">
        <w:rPr>
          <w:rFonts w:ascii="宋体" w:hAnsi="宋体" w:cs="宋体" w:hint="eastAsia"/>
          <w:sz w:val="28"/>
          <w:szCs w:val="28"/>
          <w:lang w:val="zh-CN"/>
        </w:rPr>
        <w:t>及其分层结构，换热元件高度由1990mm增高到2600mm，</w:t>
      </w:r>
      <w:r w:rsidR="00A54FCF" w:rsidRPr="003B0301">
        <w:rPr>
          <w:rFonts w:ascii="宋体" w:hAnsi="宋体" w:cs="宋体" w:hint="eastAsia"/>
          <w:sz w:val="28"/>
          <w:szCs w:val="28"/>
          <w:lang w:val="zh-CN"/>
        </w:rPr>
        <w:t>热端元件按常规进行选型设计，</w:t>
      </w:r>
      <w:r w:rsidR="008646FC" w:rsidRPr="003B0301">
        <w:rPr>
          <w:rFonts w:ascii="宋体" w:hAnsi="宋体" w:cs="宋体" w:hint="eastAsia"/>
          <w:sz w:val="28"/>
          <w:szCs w:val="28"/>
          <w:lang w:val="zh-CN"/>
        </w:rPr>
        <w:t>冷</w:t>
      </w:r>
      <w:proofErr w:type="gramStart"/>
      <w:r w:rsidR="008646FC" w:rsidRPr="003B0301">
        <w:rPr>
          <w:rFonts w:ascii="宋体" w:hAnsi="宋体" w:cs="宋体" w:hint="eastAsia"/>
          <w:sz w:val="28"/>
          <w:szCs w:val="28"/>
          <w:lang w:val="zh-CN"/>
        </w:rPr>
        <w:t>端采用</w:t>
      </w:r>
      <w:proofErr w:type="gramEnd"/>
      <w:r w:rsidR="008646FC" w:rsidRPr="003B0301">
        <w:rPr>
          <w:rFonts w:ascii="宋体" w:hAnsi="宋体" w:cs="宋体" w:hint="eastAsia"/>
          <w:sz w:val="28"/>
          <w:szCs w:val="28"/>
          <w:lang w:val="zh-CN"/>
        </w:rPr>
        <w:t>950mmm高的镀搪瓷传热元件，板型选用脱硝专用板型HE2，该板型具有独立的封闭通道，能够有效减少吹灰过程中过热蒸汽压力在换热元件中的损失，提高吹扫效果，有效减少由于脱硝运行过程中逃逸</w:t>
      </w:r>
      <w:proofErr w:type="gramStart"/>
      <w:r w:rsidR="008646FC" w:rsidRPr="003B0301">
        <w:rPr>
          <w:rFonts w:ascii="宋体" w:hAnsi="宋体" w:cs="宋体" w:hint="eastAsia"/>
          <w:sz w:val="28"/>
          <w:szCs w:val="28"/>
          <w:lang w:val="zh-CN"/>
        </w:rPr>
        <w:t>的氨所造成</w:t>
      </w:r>
      <w:proofErr w:type="gramEnd"/>
      <w:r w:rsidR="008646FC" w:rsidRPr="003B0301">
        <w:rPr>
          <w:rFonts w:ascii="宋体" w:hAnsi="宋体" w:cs="宋体" w:hint="eastAsia"/>
          <w:sz w:val="28"/>
          <w:szCs w:val="28"/>
          <w:lang w:val="zh-CN"/>
        </w:rPr>
        <w:t>的</w:t>
      </w:r>
      <w:proofErr w:type="gramStart"/>
      <w:r w:rsidR="008646FC" w:rsidRPr="003B0301">
        <w:rPr>
          <w:rFonts w:ascii="宋体" w:hAnsi="宋体" w:cs="宋体" w:hint="eastAsia"/>
          <w:sz w:val="28"/>
          <w:szCs w:val="28"/>
          <w:lang w:val="zh-CN"/>
        </w:rPr>
        <w:t>空预器堵灰</w:t>
      </w:r>
      <w:proofErr w:type="gramEnd"/>
      <w:r w:rsidR="008646FC" w:rsidRPr="003B0301">
        <w:rPr>
          <w:rFonts w:ascii="宋体" w:hAnsi="宋体" w:cs="宋体" w:hint="eastAsia"/>
          <w:sz w:val="28"/>
          <w:szCs w:val="28"/>
          <w:lang w:val="zh-CN"/>
        </w:rPr>
        <w:t>问题。</w:t>
      </w:r>
      <w:r w:rsidRPr="003B0301">
        <w:rPr>
          <w:rFonts w:ascii="宋体" w:hAnsi="宋体" w:cs="宋体" w:hint="eastAsia"/>
          <w:sz w:val="28"/>
          <w:szCs w:val="28"/>
          <w:lang w:val="zh-CN"/>
        </w:rPr>
        <w:t>转子由原来的36分</w:t>
      </w:r>
      <w:proofErr w:type="gramStart"/>
      <w:r w:rsidRPr="003B0301">
        <w:rPr>
          <w:rFonts w:ascii="宋体" w:hAnsi="宋体" w:cs="宋体" w:hint="eastAsia"/>
          <w:sz w:val="28"/>
          <w:szCs w:val="28"/>
          <w:lang w:val="zh-CN"/>
        </w:rPr>
        <w:t>仓结构</w:t>
      </w:r>
      <w:proofErr w:type="gramEnd"/>
      <w:r w:rsidRPr="003B0301">
        <w:rPr>
          <w:rFonts w:ascii="宋体" w:hAnsi="宋体" w:cs="宋体" w:hint="eastAsia"/>
          <w:sz w:val="28"/>
          <w:szCs w:val="28"/>
          <w:lang w:val="zh-CN"/>
        </w:rPr>
        <w:t>改为48分仓结构，</w:t>
      </w:r>
      <w:r w:rsidR="00EA1106" w:rsidRPr="003B0301">
        <w:rPr>
          <w:rFonts w:ascii="宋体" w:hAnsi="宋体" w:cs="宋体" w:hint="eastAsia"/>
          <w:sz w:val="28"/>
          <w:szCs w:val="28"/>
          <w:lang w:val="zh-CN"/>
        </w:rPr>
        <w:t>为了满足机组以后燃烧高水分褐煤对一次风风量增加的要求</w:t>
      </w:r>
      <w:r w:rsidR="001E6415" w:rsidRPr="003B0301">
        <w:rPr>
          <w:rFonts w:ascii="宋体" w:hAnsi="宋体" w:cs="宋体" w:hint="eastAsia"/>
          <w:sz w:val="28"/>
          <w:szCs w:val="28"/>
          <w:lang w:val="zh-CN"/>
        </w:rPr>
        <w:t>，提高热一次风温</w:t>
      </w:r>
      <w:r w:rsidR="00EA1106" w:rsidRPr="003B0301">
        <w:rPr>
          <w:rFonts w:ascii="宋体" w:hAnsi="宋体" w:cs="宋体" w:hint="eastAsia"/>
          <w:sz w:val="28"/>
          <w:szCs w:val="28"/>
          <w:lang w:val="zh-CN"/>
        </w:rPr>
        <w:t>，将一次风开口角度由</w:t>
      </w:r>
      <w:r w:rsidR="008646FC" w:rsidRPr="003B0301">
        <w:rPr>
          <w:rFonts w:ascii="宋体" w:hAnsi="宋体" w:cs="宋体" w:hint="eastAsia"/>
          <w:sz w:val="28"/>
          <w:szCs w:val="28"/>
          <w:lang w:val="zh-CN"/>
        </w:rPr>
        <w:t>原设计的</w:t>
      </w:r>
      <w:r w:rsidR="00EA1106" w:rsidRPr="003B0301">
        <w:rPr>
          <w:rFonts w:ascii="宋体" w:hAnsi="宋体" w:cs="宋体" w:hint="eastAsia"/>
          <w:sz w:val="28"/>
          <w:szCs w:val="28"/>
          <w:lang w:val="zh-CN"/>
        </w:rPr>
        <w:t>50°改为60°。</w:t>
      </w:r>
      <w:r w:rsidR="00A54FCF" w:rsidRPr="003B0301">
        <w:rPr>
          <w:rFonts w:ascii="宋体" w:hAnsi="宋体" w:cs="宋体" w:hint="eastAsia"/>
          <w:sz w:val="28"/>
          <w:szCs w:val="28"/>
          <w:lang w:val="zh-CN"/>
        </w:rPr>
        <w:t>对</w:t>
      </w:r>
      <w:r w:rsidR="00703542" w:rsidRPr="003B0301">
        <w:rPr>
          <w:rFonts w:ascii="宋体" w:hAnsi="宋体" w:cs="宋体" w:hint="eastAsia"/>
          <w:sz w:val="28"/>
          <w:szCs w:val="28"/>
          <w:lang w:val="zh-CN"/>
        </w:rPr>
        <w:t>空</w:t>
      </w:r>
      <w:proofErr w:type="gramStart"/>
      <w:r w:rsidR="00703542" w:rsidRPr="003B0301">
        <w:rPr>
          <w:rFonts w:ascii="宋体" w:hAnsi="宋体" w:cs="宋体" w:hint="eastAsia"/>
          <w:sz w:val="28"/>
          <w:szCs w:val="28"/>
          <w:lang w:val="zh-CN"/>
        </w:rPr>
        <w:t>预器冷端中心</w:t>
      </w:r>
      <w:proofErr w:type="gramEnd"/>
      <w:r w:rsidR="00703542" w:rsidRPr="003B0301">
        <w:rPr>
          <w:rFonts w:ascii="宋体" w:hAnsi="宋体" w:cs="宋体" w:hint="eastAsia"/>
          <w:sz w:val="28"/>
          <w:szCs w:val="28"/>
          <w:lang w:val="zh-CN"/>
        </w:rPr>
        <w:t>桁架进行</w:t>
      </w:r>
      <w:r w:rsidR="00A54FCF" w:rsidRPr="003B0301">
        <w:rPr>
          <w:rFonts w:ascii="宋体" w:hAnsi="宋体" w:cs="宋体" w:hint="eastAsia"/>
          <w:sz w:val="28"/>
          <w:szCs w:val="28"/>
          <w:lang w:val="zh-CN"/>
        </w:rPr>
        <w:t>结构</w:t>
      </w:r>
      <w:r w:rsidR="00703542" w:rsidRPr="003B0301">
        <w:rPr>
          <w:rFonts w:ascii="宋体" w:hAnsi="宋体" w:cs="宋体" w:hint="eastAsia"/>
          <w:sz w:val="28"/>
          <w:szCs w:val="28"/>
          <w:lang w:val="zh-CN"/>
        </w:rPr>
        <w:t>优化，</w:t>
      </w:r>
      <w:r w:rsidR="00A54FCF" w:rsidRPr="003B0301">
        <w:rPr>
          <w:rFonts w:ascii="宋体" w:hAnsi="宋体" w:cs="宋体" w:hint="eastAsia"/>
          <w:sz w:val="28"/>
          <w:szCs w:val="28"/>
          <w:lang w:val="zh-CN"/>
        </w:rPr>
        <w:t>降低高度，</w:t>
      </w:r>
      <w:r w:rsidR="00703542" w:rsidRPr="003B0301">
        <w:rPr>
          <w:rFonts w:ascii="宋体" w:hAnsi="宋体" w:cs="宋体" w:hint="eastAsia"/>
          <w:sz w:val="28"/>
          <w:szCs w:val="28"/>
          <w:lang w:val="zh-CN"/>
        </w:rPr>
        <w:t>使改造后预热器总高度</w:t>
      </w:r>
      <w:r w:rsidR="00A54FCF" w:rsidRPr="003B0301">
        <w:rPr>
          <w:rFonts w:ascii="宋体" w:hAnsi="宋体" w:cs="宋体" w:hint="eastAsia"/>
          <w:sz w:val="28"/>
          <w:szCs w:val="28"/>
          <w:lang w:val="zh-CN"/>
        </w:rPr>
        <w:t>适应</w:t>
      </w:r>
      <w:r w:rsidR="00703542" w:rsidRPr="003B0301">
        <w:rPr>
          <w:rFonts w:ascii="宋体" w:hAnsi="宋体" w:cs="宋体" w:hint="eastAsia"/>
          <w:sz w:val="28"/>
          <w:szCs w:val="28"/>
          <w:lang w:val="zh-CN"/>
        </w:rPr>
        <w:t>锅炉现有的</w:t>
      </w:r>
      <w:r w:rsidR="00A54FCF" w:rsidRPr="003B0301">
        <w:rPr>
          <w:rFonts w:ascii="宋体" w:hAnsi="宋体" w:cs="宋体" w:hint="eastAsia"/>
          <w:sz w:val="28"/>
          <w:szCs w:val="28"/>
          <w:lang w:val="zh-CN"/>
        </w:rPr>
        <w:t>安装</w:t>
      </w:r>
      <w:r w:rsidR="00703542" w:rsidRPr="003B0301">
        <w:rPr>
          <w:rFonts w:ascii="宋体" w:hAnsi="宋体" w:cs="宋体" w:hint="eastAsia"/>
          <w:sz w:val="28"/>
          <w:szCs w:val="28"/>
          <w:lang w:val="zh-CN"/>
        </w:rPr>
        <w:t>空间</w:t>
      </w:r>
      <w:r w:rsidR="00146E28" w:rsidRPr="003B0301">
        <w:rPr>
          <w:rFonts w:ascii="宋体" w:hAnsi="宋体" w:cs="宋体" w:hint="eastAsia"/>
          <w:sz w:val="28"/>
          <w:szCs w:val="28"/>
          <w:lang w:val="zh-CN"/>
        </w:rPr>
        <w:t>。</w:t>
      </w:r>
    </w:p>
    <w:p w:rsidR="007471C2" w:rsidRPr="003B0301" w:rsidRDefault="007471C2" w:rsidP="007471C2">
      <w:pPr>
        <w:pStyle w:val="a3"/>
        <w:numPr>
          <w:ilvl w:val="0"/>
          <w:numId w:val="16"/>
        </w:numPr>
        <w:spacing w:line="360" w:lineRule="auto"/>
        <w:ind w:firstLineChars="0"/>
        <w:rPr>
          <w:rFonts w:ascii="宋体" w:hAnsi="宋体" w:cs="宋体"/>
          <w:b/>
          <w:sz w:val="28"/>
          <w:szCs w:val="28"/>
          <w:lang w:val="zh-CN"/>
        </w:rPr>
      </w:pPr>
      <w:r w:rsidRPr="003B0301">
        <w:rPr>
          <w:rFonts w:ascii="宋体" w:hAnsi="宋体" w:cs="宋体" w:hint="eastAsia"/>
          <w:b/>
          <w:sz w:val="28"/>
          <w:szCs w:val="28"/>
          <w:lang w:val="zh-CN"/>
        </w:rPr>
        <w:t>密封系统的优化和完善</w:t>
      </w:r>
    </w:p>
    <w:p w:rsidR="00BE0710" w:rsidRPr="003B0301" w:rsidRDefault="00BE0710" w:rsidP="00BE0710">
      <w:pPr>
        <w:spacing w:line="360" w:lineRule="auto"/>
        <w:ind w:firstLine="420"/>
        <w:rPr>
          <w:rFonts w:ascii="宋体" w:hAnsi="宋体" w:cs="宋体"/>
          <w:sz w:val="28"/>
          <w:szCs w:val="28"/>
          <w:lang w:val="zh-CN"/>
        </w:rPr>
      </w:pPr>
      <w:r w:rsidRPr="003B0301">
        <w:rPr>
          <w:rFonts w:ascii="宋体" w:hAnsi="宋体" w:cs="宋体" w:hint="eastAsia"/>
          <w:sz w:val="28"/>
          <w:szCs w:val="28"/>
          <w:lang w:val="zh-CN"/>
        </w:rPr>
        <w:t>原</w:t>
      </w:r>
      <w:proofErr w:type="gramStart"/>
      <w:r w:rsidRPr="003B0301">
        <w:rPr>
          <w:rFonts w:ascii="宋体" w:hAnsi="宋体" w:cs="宋体" w:hint="eastAsia"/>
          <w:sz w:val="28"/>
          <w:szCs w:val="28"/>
          <w:lang w:val="zh-CN"/>
        </w:rPr>
        <w:t>空预器</w:t>
      </w:r>
      <w:proofErr w:type="gramEnd"/>
      <w:r w:rsidRPr="003B0301">
        <w:rPr>
          <w:rFonts w:ascii="宋体" w:hAnsi="宋体" w:cs="宋体" w:hint="eastAsia"/>
          <w:sz w:val="28"/>
          <w:szCs w:val="28"/>
          <w:lang w:val="zh-CN"/>
        </w:rPr>
        <w:t>采用36隔仓转子结构，老式的双密封技术，此</w:t>
      </w:r>
      <w:r w:rsidR="00BD5D5B" w:rsidRPr="003B0301">
        <w:rPr>
          <w:rFonts w:ascii="宋体" w:hAnsi="宋体" w:cs="宋体" w:hint="eastAsia"/>
          <w:sz w:val="28"/>
          <w:szCs w:val="28"/>
          <w:lang w:val="zh-CN"/>
        </w:rPr>
        <w:t>次改造采用最新的48分仓转子结构，</w:t>
      </w:r>
      <w:r w:rsidRPr="003B0301">
        <w:rPr>
          <w:rFonts w:ascii="宋体" w:hAnsi="宋体" w:cs="宋体" w:hint="eastAsia"/>
          <w:sz w:val="28"/>
          <w:szCs w:val="28"/>
          <w:lang w:val="zh-CN"/>
        </w:rPr>
        <w:t>双、三密封技术，进一步降低</w:t>
      </w:r>
      <w:proofErr w:type="gramStart"/>
      <w:r w:rsidRPr="003B0301">
        <w:rPr>
          <w:rFonts w:ascii="宋体" w:hAnsi="宋体" w:cs="宋体" w:hint="eastAsia"/>
          <w:sz w:val="28"/>
          <w:szCs w:val="28"/>
          <w:lang w:val="zh-CN"/>
        </w:rPr>
        <w:t>空预器</w:t>
      </w:r>
      <w:proofErr w:type="gramEnd"/>
      <w:r w:rsidRPr="003B0301">
        <w:rPr>
          <w:rFonts w:ascii="宋体" w:hAnsi="宋体" w:cs="宋体" w:hint="eastAsia"/>
          <w:sz w:val="28"/>
          <w:szCs w:val="28"/>
          <w:lang w:val="zh-CN"/>
        </w:rPr>
        <w:t>的</w:t>
      </w:r>
      <w:r w:rsidRPr="003B0301">
        <w:rPr>
          <w:rFonts w:ascii="宋体" w:hAnsi="宋体" w:cs="宋体" w:hint="eastAsia"/>
          <w:sz w:val="28"/>
          <w:szCs w:val="28"/>
          <w:lang w:val="zh-CN"/>
        </w:rPr>
        <w:lastRenderedPageBreak/>
        <w:t>漏风率。</w:t>
      </w:r>
    </w:p>
    <w:p w:rsidR="00BE0710" w:rsidRPr="003B0301" w:rsidRDefault="00BE0710" w:rsidP="003B0301">
      <w:pPr>
        <w:spacing w:line="360" w:lineRule="auto"/>
        <w:ind w:firstLineChars="200" w:firstLine="560"/>
        <w:rPr>
          <w:rFonts w:ascii="宋体" w:hAnsi="宋体" w:cs="宋体"/>
          <w:sz w:val="28"/>
          <w:szCs w:val="28"/>
          <w:lang w:val="zh-CN"/>
        </w:rPr>
      </w:pPr>
      <w:r w:rsidRPr="003B0301">
        <w:rPr>
          <w:rFonts w:ascii="宋体" w:hAnsi="宋体" w:cs="宋体" w:hint="eastAsia"/>
          <w:sz w:val="28"/>
          <w:szCs w:val="28"/>
          <w:lang w:val="zh-CN"/>
        </w:rPr>
        <w:t>同时,本工程中心筒和端轴的上、</w:t>
      </w:r>
      <w:proofErr w:type="gramStart"/>
      <w:r w:rsidRPr="003B0301">
        <w:rPr>
          <w:rFonts w:ascii="宋体" w:hAnsi="宋体" w:cs="宋体" w:hint="eastAsia"/>
          <w:sz w:val="28"/>
          <w:szCs w:val="28"/>
          <w:lang w:val="zh-CN"/>
        </w:rPr>
        <w:t>下部均</w:t>
      </w:r>
      <w:proofErr w:type="gramEnd"/>
      <w:r w:rsidRPr="003B0301">
        <w:rPr>
          <w:rFonts w:ascii="宋体" w:hAnsi="宋体" w:cs="宋体" w:hint="eastAsia"/>
          <w:sz w:val="28"/>
          <w:szCs w:val="28"/>
          <w:lang w:val="zh-CN"/>
        </w:rPr>
        <w:t>安装铜环密封装置，此装置较以往的盘根式密封相比，由于</w:t>
      </w:r>
      <w:proofErr w:type="gramStart"/>
      <w:r w:rsidRPr="003B0301">
        <w:rPr>
          <w:rFonts w:ascii="宋体" w:hAnsi="宋体" w:cs="宋体" w:hint="eastAsia"/>
          <w:sz w:val="28"/>
          <w:szCs w:val="28"/>
          <w:lang w:val="zh-CN"/>
        </w:rPr>
        <w:t>内部铜环能够</w:t>
      </w:r>
      <w:proofErr w:type="gramEnd"/>
      <w:r w:rsidRPr="003B0301">
        <w:rPr>
          <w:rFonts w:ascii="宋体" w:hAnsi="宋体" w:cs="宋体" w:hint="eastAsia"/>
          <w:sz w:val="28"/>
          <w:szCs w:val="28"/>
          <w:lang w:val="zh-CN"/>
        </w:rPr>
        <w:t>在密封腔室内自由滑动，因此在安装精度上要求较低，便于现场安装工作的进行，同时在密封性和抗疲劳强度上均有较大的提升，改善</w:t>
      </w:r>
      <w:proofErr w:type="gramStart"/>
      <w:r w:rsidRPr="003B0301">
        <w:rPr>
          <w:rFonts w:ascii="宋体" w:hAnsi="宋体" w:cs="宋体" w:hint="eastAsia"/>
          <w:sz w:val="28"/>
          <w:szCs w:val="28"/>
          <w:lang w:val="zh-CN"/>
        </w:rPr>
        <w:t>空预器</w:t>
      </w:r>
      <w:proofErr w:type="gramEnd"/>
      <w:r w:rsidRPr="003B0301">
        <w:rPr>
          <w:rFonts w:ascii="宋体" w:hAnsi="宋体" w:cs="宋体" w:hint="eastAsia"/>
          <w:sz w:val="28"/>
          <w:szCs w:val="28"/>
          <w:lang w:val="zh-CN"/>
        </w:rPr>
        <w:t>的运行环境，满足安</w:t>
      </w:r>
      <w:r w:rsidR="00B0096C" w:rsidRPr="003B0301">
        <w:rPr>
          <w:rFonts w:ascii="宋体" w:hAnsi="宋体" w:cs="宋体" w:hint="eastAsia"/>
          <w:sz w:val="28"/>
          <w:szCs w:val="28"/>
          <w:lang w:val="zh-CN"/>
        </w:rPr>
        <w:t>全</w:t>
      </w:r>
      <w:r w:rsidRPr="003B0301">
        <w:rPr>
          <w:rFonts w:ascii="宋体" w:hAnsi="宋体" w:cs="宋体" w:hint="eastAsia"/>
          <w:sz w:val="28"/>
          <w:szCs w:val="28"/>
          <w:lang w:val="zh-CN"/>
        </w:rPr>
        <w:t>环保的要求。</w:t>
      </w:r>
    </w:p>
    <w:p w:rsidR="00CD7CB4" w:rsidRPr="003B0301" w:rsidRDefault="003F2A72" w:rsidP="00CD7CB4">
      <w:pPr>
        <w:spacing w:line="360" w:lineRule="auto"/>
        <w:ind w:firstLine="480"/>
        <w:rPr>
          <w:rFonts w:ascii="宋体" w:hAnsi="宋体" w:cs="宋体"/>
          <w:sz w:val="28"/>
          <w:szCs w:val="28"/>
          <w:lang w:val="zh-CN"/>
        </w:rPr>
      </w:pPr>
      <w:r w:rsidRPr="003B0301">
        <w:rPr>
          <w:rFonts w:ascii="宋体" w:hAnsi="宋体" w:cs="宋体" w:hint="eastAsia"/>
          <w:sz w:val="28"/>
          <w:szCs w:val="28"/>
          <w:lang w:val="zh-CN"/>
        </w:rPr>
        <w:t>本工程在</w:t>
      </w:r>
      <w:proofErr w:type="gramStart"/>
      <w:r w:rsidRPr="003B0301">
        <w:rPr>
          <w:rFonts w:ascii="宋体" w:hAnsi="宋体" w:cs="宋体" w:hint="eastAsia"/>
          <w:sz w:val="28"/>
          <w:szCs w:val="28"/>
          <w:lang w:val="zh-CN"/>
        </w:rPr>
        <w:t>空预器冷</w:t>
      </w:r>
      <w:proofErr w:type="gramEnd"/>
      <w:r w:rsidRPr="003B0301">
        <w:rPr>
          <w:rFonts w:ascii="宋体" w:hAnsi="宋体" w:cs="宋体" w:hint="eastAsia"/>
          <w:sz w:val="28"/>
          <w:szCs w:val="28"/>
          <w:lang w:val="zh-CN"/>
        </w:rPr>
        <w:t>、热</w:t>
      </w:r>
      <w:proofErr w:type="gramStart"/>
      <w:r w:rsidRPr="003B0301">
        <w:rPr>
          <w:rFonts w:ascii="宋体" w:hAnsi="宋体" w:cs="宋体" w:hint="eastAsia"/>
          <w:sz w:val="28"/>
          <w:szCs w:val="28"/>
          <w:lang w:val="zh-CN"/>
        </w:rPr>
        <w:t>端同时</w:t>
      </w:r>
      <w:proofErr w:type="gramEnd"/>
      <w:r w:rsidRPr="003B0301">
        <w:rPr>
          <w:rFonts w:ascii="宋体" w:hAnsi="宋体" w:cs="宋体" w:hint="eastAsia"/>
          <w:sz w:val="28"/>
          <w:szCs w:val="28"/>
          <w:lang w:val="zh-CN"/>
        </w:rPr>
        <w:t>配备新型的漏风控制系统（LCS），并且接入DCS控制。原漏风控制系统仅布置在热端，采用传感探头</w:t>
      </w:r>
      <w:r w:rsidR="00187D5B" w:rsidRPr="003B0301">
        <w:rPr>
          <w:rFonts w:ascii="宋体" w:hAnsi="宋体" w:cs="宋体" w:hint="eastAsia"/>
          <w:sz w:val="28"/>
          <w:szCs w:val="28"/>
          <w:lang w:val="zh-CN"/>
        </w:rPr>
        <w:t>实</w:t>
      </w:r>
      <w:r w:rsidRPr="003B0301">
        <w:rPr>
          <w:rFonts w:ascii="宋体" w:hAnsi="宋体" w:cs="宋体" w:hint="eastAsia"/>
          <w:sz w:val="28"/>
          <w:szCs w:val="28"/>
          <w:lang w:val="zh-CN"/>
        </w:rPr>
        <w:t>时监测密封片与扇形板之间的间隙的方式，控制扇形板的提升或下放，但由于</w:t>
      </w:r>
      <w:proofErr w:type="gramStart"/>
      <w:r w:rsidRPr="003B0301">
        <w:rPr>
          <w:rFonts w:ascii="宋体" w:hAnsi="宋体" w:cs="宋体" w:hint="eastAsia"/>
          <w:sz w:val="28"/>
          <w:szCs w:val="28"/>
          <w:lang w:val="zh-CN"/>
        </w:rPr>
        <w:t>空预器</w:t>
      </w:r>
      <w:proofErr w:type="gramEnd"/>
      <w:r w:rsidRPr="003B0301">
        <w:rPr>
          <w:rFonts w:ascii="宋体" w:hAnsi="宋体" w:cs="宋体" w:hint="eastAsia"/>
          <w:sz w:val="28"/>
          <w:szCs w:val="28"/>
          <w:lang w:val="zh-CN"/>
        </w:rPr>
        <w:t>内部恶劣的运行环境，传感探头经常失灵或损坏，使得漏风控制系统的投入率较低。本工程所配备的新型漏风控制系统</w:t>
      </w:r>
      <w:r w:rsidR="00B0096C" w:rsidRPr="003B0301">
        <w:rPr>
          <w:rFonts w:ascii="宋体" w:hAnsi="宋体" w:cs="宋体" w:hint="eastAsia"/>
          <w:sz w:val="28"/>
          <w:szCs w:val="28"/>
          <w:lang w:val="zh-CN"/>
        </w:rPr>
        <w:t>由</w:t>
      </w:r>
      <w:proofErr w:type="gramStart"/>
      <w:r w:rsidR="00B0096C" w:rsidRPr="003B0301">
        <w:rPr>
          <w:rFonts w:ascii="宋体" w:hAnsi="宋体" w:cs="宋体" w:hint="eastAsia"/>
          <w:sz w:val="28"/>
          <w:szCs w:val="28"/>
          <w:lang w:val="zh-CN"/>
        </w:rPr>
        <w:t>哈尔滨博汇达</w:t>
      </w:r>
      <w:proofErr w:type="gramEnd"/>
      <w:r w:rsidR="00B0096C" w:rsidRPr="003B0301">
        <w:rPr>
          <w:rFonts w:ascii="宋体" w:hAnsi="宋体" w:cs="宋体" w:hint="eastAsia"/>
          <w:sz w:val="28"/>
          <w:szCs w:val="28"/>
          <w:lang w:val="zh-CN"/>
        </w:rPr>
        <w:t>自动化控制技术开发有限公司产品，该系统</w:t>
      </w:r>
      <w:r w:rsidRPr="003B0301">
        <w:rPr>
          <w:rFonts w:ascii="宋体" w:hAnsi="宋体" w:cs="宋体" w:hint="eastAsia"/>
          <w:sz w:val="28"/>
          <w:szCs w:val="28"/>
          <w:lang w:val="zh-CN"/>
        </w:rPr>
        <w:t>采用全新的控制理念，取消了传统的传感探头，根据机组负荷、烟风温度、电机电流相结合的方式，由内部预装的计算程序得出间隙值，从而控制扇形板的提升或下放，由于此系统没有硬件设备进行信息采集，不存在设备的损坏或失灵，使得此系统的投入率大大提高，</w:t>
      </w:r>
      <w:r w:rsidR="00CD7CB4" w:rsidRPr="003B0301">
        <w:rPr>
          <w:rFonts w:ascii="宋体" w:hAnsi="宋体" w:cs="宋体" w:hint="eastAsia"/>
          <w:sz w:val="28"/>
          <w:szCs w:val="28"/>
          <w:lang w:val="zh-CN"/>
        </w:rPr>
        <w:t>而且该系统可以采用“间隙控制”和“温度控制”切换</w:t>
      </w:r>
      <w:r w:rsidR="00187D5B" w:rsidRPr="003B0301">
        <w:rPr>
          <w:rFonts w:ascii="宋体" w:hAnsi="宋体" w:cs="宋体" w:hint="eastAsia"/>
          <w:sz w:val="28"/>
          <w:szCs w:val="28"/>
          <w:lang w:val="zh-CN"/>
        </w:rPr>
        <w:t>控制</w:t>
      </w:r>
      <w:r w:rsidR="00CD7CB4" w:rsidRPr="003B0301">
        <w:rPr>
          <w:rFonts w:ascii="宋体" w:hAnsi="宋体" w:cs="宋体" w:hint="eastAsia"/>
          <w:sz w:val="28"/>
          <w:szCs w:val="28"/>
          <w:lang w:val="zh-CN"/>
        </w:rPr>
        <w:t>，采用“间隙控制”时，系统通过高温激光位移传感器探测转子相对于冷态安装零位的变形量L、位移传感器测得的扇形板实际下放的距离S、通过CPU运算，与给定安全间隙值RV比较，决定扇形板提升下放：</w:t>
      </w:r>
    </w:p>
    <w:p w:rsidR="00CD7CB4" w:rsidRPr="003B0301" w:rsidRDefault="00CD7CB4" w:rsidP="00CD7CB4">
      <w:pPr>
        <w:spacing w:line="360" w:lineRule="auto"/>
        <w:ind w:firstLine="480"/>
        <w:rPr>
          <w:rFonts w:ascii="宋体" w:hAnsi="宋体" w:cs="宋体"/>
          <w:sz w:val="28"/>
          <w:szCs w:val="28"/>
        </w:rPr>
      </w:pPr>
      <w:r w:rsidRPr="003B0301">
        <w:rPr>
          <w:rFonts w:ascii="宋体" w:hAnsi="宋体" w:cs="宋体" w:hint="eastAsia"/>
          <w:sz w:val="28"/>
          <w:szCs w:val="28"/>
        </w:rPr>
        <w:t>L-S&gt;RV，</w:t>
      </w:r>
      <w:r w:rsidRPr="003B0301">
        <w:rPr>
          <w:rFonts w:ascii="宋体" w:hAnsi="宋体" w:cs="宋体" w:hint="eastAsia"/>
          <w:sz w:val="28"/>
          <w:szCs w:val="28"/>
          <w:lang w:val="zh-CN"/>
        </w:rPr>
        <w:t>下放扇形板</w:t>
      </w:r>
      <w:r w:rsidRPr="003B0301">
        <w:rPr>
          <w:rFonts w:ascii="宋体" w:hAnsi="宋体" w:cs="宋体" w:hint="eastAsia"/>
          <w:sz w:val="28"/>
          <w:szCs w:val="28"/>
        </w:rPr>
        <w:t>；L-S&lt;RV，</w:t>
      </w:r>
      <w:r w:rsidRPr="003B0301">
        <w:rPr>
          <w:rFonts w:ascii="宋体" w:hAnsi="宋体" w:cs="宋体" w:hint="eastAsia"/>
          <w:sz w:val="28"/>
          <w:szCs w:val="28"/>
          <w:lang w:val="zh-CN"/>
        </w:rPr>
        <w:t>提升扇形板。</w:t>
      </w:r>
    </w:p>
    <w:p w:rsidR="00CD7CB4" w:rsidRPr="003B0301" w:rsidRDefault="00CD7CB4" w:rsidP="00CD7CB4">
      <w:pPr>
        <w:spacing w:line="360" w:lineRule="auto"/>
        <w:ind w:firstLine="480"/>
        <w:rPr>
          <w:rFonts w:ascii="宋体" w:hAnsi="宋体" w:cs="宋体"/>
          <w:sz w:val="28"/>
          <w:szCs w:val="28"/>
          <w:lang w:val="zh-CN"/>
        </w:rPr>
      </w:pPr>
      <w:r w:rsidRPr="003B0301">
        <w:rPr>
          <w:rFonts w:ascii="宋体" w:hAnsi="宋体" w:cs="宋体" w:hint="eastAsia"/>
          <w:sz w:val="28"/>
          <w:szCs w:val="28"/>
          <w:lang w:val="zh-CN"/>
        </w:rPr>
        <w:t>采用“温度控制”时，系统通过四路温度（烟气进、出口，空气</w:t>
      </w:r>
      <w:r w:rsidRPr="003B0301">
        <w:rPr>
          <w:rFonts w:ascii="宋体" w:hAnsi="宋体" w:cs="宋体" w:hint="eastAsia"/>
          <w:sz w:val="28"/>
          <w:szCs w:val="28"/>
          <w:lang w:val="zh-CN"/>
        </w:rPr>
        <w:lastRenderedPageBreak/>
        <w:t>进、出口）算得的转子相对于冷态安装零位的变形量L、位移传感器测得的扇形板实际下放的距离S、通过PLC中CPU运算，与给定安全间隙值RV比较，决定扇形板提升下放：</w:t>
      </w:r>
    </w:p>
    <w:p w:rsidR="00CD7CB4" w:rsidRPr="003B0301" w:rsidRDefault="00CD7CB4" w:rsidP="00CD7CB4">
      <w:pPr>
        <w:spacing w:line="360" w:lineRule="auto"/>
        <w:ind w:firstLine="480"/>
        <w:rPr>
          <w:rFonts w:ascii="宋体" w:hAnsi="宋体" w:cs="宋体"/>
          <w:sz w:val="28"/>
          <w:szCs w:val="28"/>
        </w:rPr>
      </w:pPr>
      <w:r w:rsidRPr="003B0301">
        <w:rPr>
          <w:rFonts w:ascii="宋体" w:hAnsi="宋体" w:cs="宋体" w:hint="eastAsia"/>
          <w:sz w:val="28"/>
          <w:szCs w:val="28"/>
        </w:rPr>
        <w:t>L-S&gt;RV，</w:t>
      </w:r>
      <w:r w:rsidRPr="003B0301">
        <w:rPr>
          <w:rFonts w:ascii="宋体" w:hAnsi="宋体" w:cs="宋体" w:hint="eastAsia"/>
          <w:sz w:val="28"/>
          <w:szCs w:val="28"/>
          <w:lang w:val="zh-CN"/>
        </w:rPr>
        <w:t>下放扇形板</w:t>
      </w:r>
      <w:r w:rsidRPr="003B0301">
        <w:rPr>
          <w:rFonts w:ascii="宋体" w:hAnsi="宋体" w:cs="宋体" w:hint="eastAsia"/>
          <w:sz w:val="28"/>
          <w:szCs w:val="28"/>
        </w:rPr>
        <w:t>；L-S&lt;RV，</w:t>
      </w:r>
      <w:r w:rsidRPr="003B0301">
        <w:rPr>
          <w:rFonts w:ascii="宋体" w:hAnsi="宋体" w:cs="宋体" w:hint="eastAsia"/>
          <w:sz w:val="28"/>
          <w:szCs w:val="28"/>
          <w:lang w:val="zh-CN"/>
        </w:rPr>
        <w:t>提升扇形板。</w:t>
      </w:r>
    </w:p>
    <w:p w:rsidR="003F2A72" w:rsidRPr="003B0301" w:rsidRDefault="003F2A72" w:rsidP="003B0301">
      <w:pPr>
        <w:spacing w:line="360" w:lineRule="auto"/>
        <w:ind w:firstLineChars="200" w:firstLine="560"/>
        <w:rPr>
          <w:rFonts w:ascii="宋体" w:hAnsi="宋体" w:cs="宋体"/>
          <w:sz w:val="28"/>
          <w:szCs w:val="28"/>
          <w:lang w:val="zh-CN"/>
        </w:rPr>
      </w:pPr>
      <w:r w:rsidRPr="003B0301">
        <w:rPr>
          <w:rFonts w:ascii="宋体" w:hAnsi="宋体" w:cs="宋体" w:hint="eastAsia"/>
          <w:sz w:val="28"/>
          <w:szCs w:val="28"/>
          <w:lang w:val="zh-CN"/>
        </w:rPr>
        <w:t>同时</w:t>
      </w:r>
      <w:r w:rsidR="00187D5B" w:rsidRPr="003B0301">
        <w:rPr>
          <w:rFonts w:ascii="宋体" w:hAnsi="宋体" w:cs="宋体" w:hint="eastAsia"/>
          <w:sz w:val="28"/>
          <w:szCs w:val="28"/>
          <w:lang w:val="zh-CN"/>
        </w:rPr>
        <w:t>此次改造在</w:t>
      </w:r>
      <w:proofErr w:type="gramStart"/>
      <w:r w:rsidR="00CD7CB4" w:rsidRPr="003B0301">
        <w:rPr>
          <w:rFonts w:ascii="宋体" w:hAnsi="宋体" w:cs="宋体" w:hint="eastAsia"/>
          <w:sz w:val="28"/>
          <w:szCs w:val="28"/>
          <w:lang w:val="zh-CN"/>
        </w:rPr>
        <w:t>空预器</w:t>
      </w:r>
      <w:r w:rsidRPr="003B0301">
        <w:rPr>
          <w:rFonts w:ascii="宋体" w:hAnsi="宋体" w:cs="宋体" w:hint="eastAsia"/>
          <w:sz w:val="28"/>
          <w:szCs w:val="28"/>
          <w:lang w:val="zh-CN"/>
        </w:rPr>
        <w:t>冷</w:t>
      </w:r>
      <w:proofErr w:type="gramEnd"/>
      <w:r w:rsidRPr="003B0301">
        <w:rPr>
          <w:rFonts w:ascii="宋体" w:hAnsi="宋体" w:cs="宋体" w:hint="eastAsia"/>
          <w:sz w:val="28"/>
          <w:szCs w:val="28"/>
          <w:lang w:val="zh-CN"/>
        </w:rPr>
        <w:t>端</w:t>
      </w:r>
      <w:r w:rsidR="00CD7CB4" w:rsidRPr="003B0301">
        <w:rPr>
          <w:rFonts w:ascii="宋体" w:hAnsi="宋体" w:cs="宋体" w:hint="eastAsia"/>
          <w:sz w:val="28"/>
          <w:szCs w:val="28"/>
          <w:lang w:val="zh-CN"/>
        </w:rPr>
        <w:t>扇形板也</w:t>
      </w:r>
      <w:r w:rsidRPr="003B0301">
        <w:rPr>
          <w:rFonts w:ascii="宋体" w:hAnsi="宋体" w:cs="宋体" w:hint="eastAsia"/>
          <w:sz w:val="28"/>
          <w:szCs w:val="28"/>
          <w:lang w:val="zh-CN"/>
        </w:rPr>
        <w:t>配备漏风控制系统，</w:t>
      </w:r>
      <w:r w:rsidR="00B0096C" w:rsidRPr="003B0301">
        <w:rPr>
          <w:rFonts w:ascii="宋体" w:hAnsi="宋体" w:cs="宋体" w:hint="eastAsia"/>
          <w:sz w:val="28"/>
          <w:szCs w:val="28"/>
          <w:lang w:val="zh-CN"/>
        </w:rPr>
        <w:t>冷端扇形板可在0-8mm范围内自由调节，</w:t>
      </w:r>
      <w:r w:rsidRPr="003B0301">
        <w:rPr>
          <w:rFonts w:ascii="宋体" w:hAnsi="宋体" w:cs="宋体" w:hint="eastAsia"/>
          <w:sz w:val="28"/>
          <w:szCs w:val="28"/>
          <w:lang w:val="zh-CN"/>
        </w:rPr>
        <w:t>可减少预热器在低负荷时的漏风，降低机组运行时各工况下的漏风率。</w:t>
      </w:r>
    </w:p>
    <w:p w:rsidR="00571667" w:rsidRPr="003B0301" w:rsidRDefault="00571667" w:rsidP="00571667">
      <w:pPr>
        <w:pStyle w:val="a3"/>
        <w:numPr>
          <w:ilvl w:val="0"/>
          <w:numId w:val="16"/>
        </w:numPr>
        <w:spacing w:line="360" w:lineRule="auto"/>
        <w:ind w:firstLineChars="0"/>
        <w:rPr>
          <w:rFonts w:ascii="宋体" w:hAnsi="宋体" w:cs="宋体"/>
          <w:b/>
          <w:sz w:val="28"/>
          <w:szCs w:val="28"/>
          <w:lang w:val="zh-CN"/>
        </w:rPr>
      </w:pPr>
      <w:r w:rsidRPr="003B0301">
        <w:rPr>
          <w:rFonts w:ascii="宋体" w:hAnsi="宋体" w:cs="宋体" w:hint="eastAsia"/>
          <w:b/>
          <w:sz w:val="28"/>
          <w:szCs w:val="28"/>
          <w:lang w:val="zh-CN"/>
        </w:rPr>
        <w:t>吹灰清洗系统的改造</w:t>
      </w:r>
    </w:p>
    <w:p w:rsidR="00475F21" w:rsidRPr="003B0301" w:rsidRDefault="00BE0710" w:rsidP="003B0301">
      <w:pPr>
        <w:spacing w:line="360" w:lineRule="auto"/>
        <w:ind w:firstLineChars="200" w:firstLine="560"/>
        <w:rPr>
          <w:rFonts w:ascii="宋体" w:hAnsi="宋体" w:cs="宋体"/>
          <w:sz w:val="28"/>
          <w:szCs w:val="28"/>
          <w:lang w:val="zh-CN"/>
        </w:rPr>
      </w:pPr>
      <w:r w:rsidRPr="003B0301">
        <w:rPr>
          <w:rFonts w:ascii="宋体" w:hAnsi="宋体" w:cs="宋体" w:hint="eastAsia"/>
          <w:sz w:val="28"/>
          <w:szCs w:val="28"/>
          <w:lang w:val="zh-CN"/>
        </w:rPr>
        <w:t>本工程更换了原有的蒸汽吹灰器，在冷、热</w:t>
      </w:r>
      <w:proofErr w:type="gramStart"/>
      <w:r w:rsidRPr="003B0301">
        <w:rPr>
          <w:rFonts w:ascii="宋体" w:hAnsi="宋体" w:cs="宋体" w:hint="eastAsia"/>
          <w:sz w:val="28"/>
          <w:szCs w:val="28"/>
          <w:lang w:val="zh-CN"/>
        </w:rPr>
        <w:t>端同时</w:t>
      </w:r>
      <w:proofErr w:type="gramEnd"/>
      <w:r w:rsidRPr="003B0301">
        <w:rPr>
          <w:rFonts w:ascii="宋体" w:hAnsi="宋体" w:cs="宋体" w:hint="eastAsia"/>
          <w:sz w:val="28"/>
          <w:szCs w:val="28"/>
          <w:lang w:val="zh-CN"/>
        </w:rPr>
        <w:t>配备蒸汽和高压水相结合的双介质吹灰器，有效吹扫换热元件表面的积灰。运行方面严格按照预热器运行维护说明书执行，保证换热元件表面的清洁，同时更换全新的</w:t>
      </w:r>
      <w:proofErr w:type="gramStart"/>
      <w:r w:rsidRPr="003B0301">
        <w:rPr>
          <w:rFonts w:ascii="宋体" w:hAnsi="宋体" w:cs="宋体" w:hint="eastAsia"/>
          <w:sz w:val="28"/>
          <w:szCs w:val="28"/>
          <w:lang w:val="zh-CN"/>
        </w:rPr>
        <w:t>空预器</w:t>
      </w:r>
      <w:proofErr w:type="gramEnd"/>
      <w:r w:rsidRPr="003B0301">
        <w:rPr>
          <w:rFonts w:ascii="宋体" w:hAnsi="宋体" w:cs="宋体" w:hint="eastAsia"/>
          <w:sz w:val="28"/>
          <w:szCs w:val="28"/>
          <w:lang w:val="zh-CN"/>
        </w:rPr>
        <w:t>入口烟气挡板，保证挡板门关闭的严密行，在机组正常运行时，单台</w:t>
      </w:r>
      <w:proofErr w:type="gramStart"/>
      <w:r w:rsidRPr="003B0301">
        <w:rPr>
          <w:rFonts w:ascii="宋体" w:hAnsi="宋体" w:cs="宋体" w:hint="eastAsia"/>
          <w:sz w:val="28"/>
          <w:szCs w:val="28"/>
          <w:lang w:val="zh-CN"/>
        </w:rPr>
        <w:t>空预器</w:t>
      </w:r>
      <w:proofErr w:type="gramEnd"/>
      <w:r w:rsidRPr="003B0301">
        <w:rPr>
          <w:rFonts w:ascii="宋体" w:hAnsi="宋体" w:cs="宋体" w:hint="eastAsia"/>
          <w:sz w:val="28"/>
          <w:szCs w:val="28"/>
          <w:lang w:val="zh-CN"/>
        </w:rPr>
        <w:t>烟气入口挡板门关闭，切除对应</w:t>
      </w:r>
      <w:proofErr w:type="gramStart"/>
      <w:r w:rsidRPr="003B0301">
        <w:rPr>
          <w:rFonts w:ascii="宋体" w:hAnsi="宋体" w:cs="宋体" w:hint="eastAsia"/>
          <w:sz w:val="28"/>
          <w:szCs w:val="28"/>
          <w:lang w:val="zh-CN"/>
        </w:rPr>
        <w:t>空预器</w:t>
      </w:r>
      <w:proofErr w:type="gramEnd"/>
      <w:r w:rsidRPr="003B0301">
        <w:rPr>
          <w:rFonts w:ascii="宋体" w:hAnsi="宋体" w:cs="宋体" w:hint="eastAsia"/>
          <w:sz w:val="28"/>
          <w:szCs w:val="28"/>
          <w:lang w:val="zh-CN"/>
        </w:rPr>
        <w:t>进行高压水在线清洗，保证机组长期稳定的运行。</w:t>
      </w:r>
    </w:p>
    <w:p w:rsidR="00CC5D88" w:rsidRPr="003B0301" w:rsidRDefault="00DE791F" w:rsidP="00FC5C89">
      <w:pPr>
        <w:pStyle w:val="a3"/>
        <w:numPr>
          <w:ilvl w:val="0"/>
          <w:numId w:val="1"/>
        </w:numPr>
        <w:spacing w:line="360" w:lineRule="auto"/>
        <w:ind w:left="0" w:firstLineChars="0" w:firstLine="0"/>
        <w:rPr>
          <w:rFonts w:ascii="宋体" w:hAnsi="宋体" w:cs="宋体"/>
          <w:b/>
          <w:sz w:val="28"/>
          <w:szCs w:val="28"/>
          <w:lang w:val="zh-CN"/>
        </w:rPr>
      </w:pPr>
      <w:r w:rsidRPr="003B0301">
        <w:rPr>
          <w:rFonts w:ascii="宋体" w:hAnsi="宋体" w:cs="宋体" w:hint="eastAsia"/>
          <w:b/>
          <w:sz w:val="28"/>
          <w:szCs w:val="28"/>
          <w:lang w:val="zh-CN"/>
        </w:rPr>
        <w:t>改造</w:t>
      </w:r>
      <w:r w:rsidR="0030523D" w:rsidRPr="003B0301">
        <w:rPr>
          <w:rFonts w:ascii="宋体" w:hAnsi="宋体" w:cs="宋体" w:hint="eastAsia"/>
          <w:b/>
          <w:sz w:val="28"/>
          <w:szCs w:val="28"/>
          <w:lang w:val="zh-CN"/>
        </w:rPr>
        <w:t>效果</w:t>
      </w:r>
    </w:p>
    <w:p w:rsidR="00BE0710" w:rsidRPr="003B0301" w:rsidRDefault="00BE0710" w:rsidP="00475F21">
      <w:pPr>
        <w:pStyle w:val="a3"/>
        <w:numPr>
          <w:ilvl w:val="1"/>
          <w:numId w:val="1"/>
        </w:numPr>
        <w:spacing w:line="360" w:lineRule="auto"/>
        <w:ind w:left="0" w:firstLineChars="0" w:firstLine="0"/>
        <w:rPr>
          <w:rFonts w:ascii="宋体" w:hAnsi="宋体" w:cs="宋体"/>
          <w:b/>
          <w:sz w:val="28"/>
          <w:szCs w:val="28"/>
          <w:lang w:val="zh-CN"/>
        </w:rPr>
      </w:pPr>
      <w:r w:rsidRPr="003B0301">
        <w:rPr>
          <w:rFonts w:ascii="宋体" w:hAnsi="宋体" w:cs="宋体" w:hint="eastAsia"/>
          <w:b/>
          <w:sz w:val="28"/>
          <w:szCs w:val="28"/>
          <w:lang w:val="zh-CN"/>
        </w:rPr>
        <w:t>改造后排烟温度及运行阻力情况</w:t>
      </w:r>
    </w:p>
    <w:p w:rsidR="00CA24C9" w:rsidRPr="003B0301" w:rsidRDefault="00AF01C6" w:rsidP="003B0301">
      <w:pPr>
        <w:spacing w:line="360" w:lineRule="auto"/>
        <w:ind w:firstLineChars="200" w:firstLine="560"/>
        <w:rPr>
          <w:rFonts w:ascii="宋体" w:hAnsi="宋体" w:cs="宋体"/>
          <w:sz w:val="28"/>
          <w:szCs w:val="28"/>
          <w:lang w:val="zh-CN"/>
        </w:rPr>
      </w:pPr>
      <w:r w:rsidRPr="003B0301">
        <w:rPr>
          <w:rFonts w:ascii="宋体" w:hAnsi="宋体" w:cs="宋体" w:hint="eastAsia"/>
          <w:sz w:val="28"/>
          <w:szCs w:val="28"/>
          <w:lang w:val="zh-CN"/>
        </w:rPr>
        <w:t>根据性能试验报告所出具的结果，两台机组</w:t>
      </w:r>
      <w:r w:rsidR="00BE0710" w:rsidRPr="003B0301">
        <w:rPr>
          <w:rFonts w:ascii="宋体" w:hAnsi="宋体" w:cs="宋体" w:hint="eastAsia"/>
          <w:sz w:val="28"/>
          <w:szCs w:val="28"/>
          <w:lang w:val="zh-CN"/>
        </w:rPr>
        <w:t>空气预热器</w:t>
      </w:r>
      <w:r w:rsidRPr="003B0301">
        <w:rPr>
          <w:rFonts w:ascii="宋体" w:hAnsi="宋体" w:cs="宋体" w:hint="eastAsia"/>
          <w:sz w:val="28"/>
          <w:szCs w:val="28"/>
          <w:lang w:val="zh-CN"/>
        </w:rPr>
        <w:t>改造后排烟温度显著下降，</w:t>
      </w:r>
      <w:proofErr w:type="gramStart"/>
      <w:r w:rsidRPr="003B0301">
        <w:rPr>
          <w:rFonts w:ascii="宋体" w:hAnsi="宋体" w:cs="宋体" w:hint="eastAsia"/>
          <w:sz w:val="28"/>
          <w:szCs w:val="28"/>
          <w:lang w:val="zh-CN"/>
        </w:rPr>
        <w:t>炉效明显</w:t>
      </w:r>
      <w:proofErr w:type="gramEnd"/>
      <w:r w:rsidRPr="003B0301">
        <w:rPr>
          <w:rFonts w:ascii="宋体" w:hAnsi="宋体" w:cs="宋体" w:hint="eastAsia"/>
          <w:sz w:val="28"/>
          <w:szCs w:val="28"/>
          <w:lang w:val="zh-CN"/>
        </w:rPr>
        <w:t>提升，详情如下：</w:t>
      </w:r>
    </w:p>
    <w:p w:rsidR="00AF01C6" w:rsidRPr="003B0301" w:rsidRDefault="00AF01C6" w:rsidP="00FE3E91">
      <w:pPr>
        <w:topLinePunct/>
        <w:adjustRightInd w:val="0"/>
        <w:snapToGrid w:val="0"/>
        <w:spacing w:beforeLines="50" w:before="156" w:afterLines="50" w:after="156"/>
        <w:jc w:val="center"/>
        <w:rPr>
          <w:kern w:val="16"/>
          <w:sz w:val="28"/>
          <w:szCs w:val="28"/>
        </w:rPr>
      </w:pPr>
      <w:r w:rsidRPr="003B0301">
        <w:rPr>
          <w:rFonts w:hint="eastAsia"/>
          <w:kern w:val="16"/>
          <w:sz w:val="28"/>
          <w:szCs w:val="28"/>
        </w:rPr>
        <w:t>表</w:t>
      </w:r>
      <w:r w:rsidRPr="003B0301">
        <w:rPr>
          <w:rFonts w:hint="eastAsia"/>
          <w:kern w:val="16"/>
          <w:sz w:val="28"/>
          <w:szCs w:val="28"/>
        </w:rPr>
        <w:t>1</w:t>
      </w:r>
      <w:r w:rsidRPr="003B0301">
        <w:rPr>
          <w:rFonts w:hint="eastAsia"/>
          <w:kern w:val="16"/>
          <w:sz w:val="28"/>
          <w:szCs w:val="28"/>
        </w:rPr>
        <w:t>排烟温度、排烟损失、锅炉效率（修正后）</w:t>
      </w:r>
      <w:r w:rsidR="0030523D" w:rsidRPr="003B0301">
        <w:rPr>
          <w:rFonts w:hint="eastAsia"/>
          <w:kern w:val="16"/>
          <w:sz w:val="28"/>
          <w:szCs w:val="28"/>
        </w:rPr>
        <w:t>对</w:t>
      </w:r>
      <w:r w:rsidRPr="003B0301">
        <w:rPr>
          <w:rFonts w:hint="eastAsia"/>
          <w:kern w:val="16"/>
          <w:sz w:val="28"/>
          <w:szCs w:val="28"/>
        </w:rPr>
        <w:t>比</w:t>
      </w:r>
      <w:r w:rsidR="0030523D" w:rsidRPr="003B0301">
        <w:rPr>
          <w:rFonts w:hint="eastAsia"/>
          <w:kern w:val="16"/>
          <w:sz w:val="28"/>
          <w:szCs w:val="28"/>
        </w:rPr>
        <w:t>（</w:t>
      </w:r>
      <w:r w:rsidR="0030523D" w:rsidRPr="003B0301">
        <w:rPr>
          <w:rFonts w:hint="eastAsia"/>
          <w:kern w:val="16"/>
          <w:sz w:val="28"/>
          <w:szCs w:val="28"/>
        </w:rPr>
        <w:t xml:space="preserve"> #1</w:t>
      </w:r>
      <w:r w:rsidR="0030523D" w:rsidRPr="003B0301">
        <w:rPr>
          <w:rFonts w:hint="eastAsia"/>
          <w:kern w:val="16"/>
          <w:sz w:val="28"/>
          <w:szCs w:val="28"/>
        </w:rPr>
        <w:t>锅炉）</w:t>
      </w:r>
    </w:p>
    <w:tbl>
      <w:tblPr>
        <w:tblW w:w="5000" w:type="pct"/>
        <w:tblBorders>
          <w:top w:val="thinThickSmallGap" w:sz="12" w:space="0" w:color="auto"/>
          <w:left w:val="single" w:sz="4" w:space="0" w:color="auto"/>
          <w:bottom w:val="thickThinLargeGap" w:sz="2"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1805"/>
        <w:gridCol w:w="972"/>
        <w:gridCol w:w="972"/>
        <w:gridCol w:w="881"/>
        <w:gridCol w:w="883"/>
        <w:gridCol w:w="881"/>
        <w:gridCol w:w="879"/>
      </w:tblGrid>
      <w:tr w:rsidR="00AF01C6" w:rsidRPr="00EE79EA" w:rsidTr="00085F71">
        <w:trPr>
          <w:tblHeader/>
        </w:trPr>
        <w:tc>
          <w:tcPr>
            <w:tcW w:w="733" w:type="pct"/>
            <w:vMerge w:val="restart"/>
            <w:vAlign w:val="center"/>
          </w:tcPr>
          <w:p w:rsidR="00AF01C6" w:rsidRPr="00EE79EA" w:rsidRDefault="00AF01C6" w:rsidP="00085F71">
            <w:pPr>
              <w:jc w:val="center"/>
              <w:outlineLvl w:val="1"/>
              <w:rPr>
                <w:rFonts w:ascii="新宋体" w:eastAsia="新宋体" w:hAnsi="新宋体"/>
                <w:sz w:val="24"/>
                <w:szCs w:val="24"/>
              </w:rPr>
            </w:pPr>
            <w:r w:rsidRPr="00EE79EA">
              <w:rPr>
                <w:rFonts w:ascii="新宋体" w:eastAsia="新宋体" w:hAnsi="新宋体" w:hint="eastAsia"/>
                <w:sz w:val="24"/>
                <w:szCs w:val="24"/>
              </w:rPr>
              <w:t>工况</w:t>
            </w:r>
          </w:p>
        </w:tc>
        <w:tc>
          <w:tcPr>
            <w:tcW w:w="1059" w:type="pct"/>
            <w:vMerge w:val="restart"/>
            <w:vAlign w:val="center"/>
          </w:tcPr>
          <w:p w:rsidR="00AF01C6" w:rsidRPr="00EE79EA" w:rsidRDefault="00AF01C6" w:rsidP="00085F71">
            <w:pPr>
              <w:jc w:val="center"/>
              <w:outlineLvl w:val="1"/>
              <w:rPr>
                <w:rFonts w:ascii="新宋体" w:eastAsia="新宋体" w:hAnsi="新宋体"/>
                <w:sz w:val="24"/>
                <w:szCs w:val="24"/>
              </w:rPr>
            </w:pPr>
          </w:p>
        </w:tc>
        <w:tc>
          <w:tcPr>
            <w:tcW w:w="1140" w:type="pct"/>
            <w:gridSpan w:val="2"/>
            <w:vAlign w:val="center"/>
          </w:tcPr>
          <w:p w:rsidR="00AF01C6" w:rsidRPr="00EE79EA" w:rsidRDefault="00AF01C6" w:rsidP="00085F71">
            <w:pPr>
              <w:jc w:val="center"/>
              <w:outlineLvl w:val="1"/>
              <w:rPr>
                <w:rFonts w:ascii="新宋体" w:eastAsia="新宋体" w:hAnsi="新宋体"/>
                <w:sz w:val="24"/>
                <w:szCs w:val="24"/>
              </w:rPr>
            </w:pPr>
            <w:r w:rsidRPr="00EE79EA">
              <w:rPr>
                <w:rFonts w:ascii="新宋体" w:eastAsia="新宋体" w:hAnsi="新宋体" w:hint="eastAsia"/>
                <w:sz w:val="24"/>
                <w:szCs w:val="24"/>
              </w:rPr>
              <w:t>排烟温度，℃</w:t>
            </w:r>
          </w:p>
        </w:tc>
        <w:tc>
          <w:tcPr>
            <w:tcW w:w="1035" w:type="pct"/>
            <w:gridSpan w:val="2"/>
            <w:vAlign w:val="center"/>
          </w:tcPr>
          <w:p w:rsidR="00AF01C6" w:rsidRPr="00EE79EA" w:rsidRDefault="00AF01C6" w:rsidP="00085F71">
            <w:pPr>
              <w:jc w:val="center"/>
              <w:outlineLvl w:val="1"/>
              <w:rPr>
                <w:rFonts w:ascii="新宋体" w:eastAsia="新宋体" w:hAnsi="新宋体"/>
                <w:sz w:val="24"/>
                <w:szCs w:val="24"/>
              </w:rPr>
            </w:pPr>
            <w:r w:rsidRPr="00EE79EA">
              <w:rPr>
                <w:rFonts w:ascii="新宋体" w:eastAsia="新宋体" w:hAnsi="新宋体" w:hint="eastAsia"/>
                <w:sz w:val="24"/>
                <w:szCs w:val="24"/>
              </w:rPr>
              <w:t>干烟气损失，%</w:t>
            </w:r>
          </w:p>
        </w:tc>
        <w:tc>
          <w:tcPr>
            <w:tcW w:w="1033" w:type="pct"/>
            <w:gridSpan w:val="2"/>
            <w:vAlign w:val="center"/>
          </w:tcPr>
          <w:p w:rsidR="00AF01C6" w:rsidRPr="00EE79EA" w:rsidRDefault="00AF01C6" w:rsidP="00085F71">
            <w:pPr>
              <w:jc w:val="center"/>
              <w:outlineLvl w:val="1"/>
              <w:rPr>
                <w:rFonts w:ascii="新宋体" w:eastAsia="新宋体" w:hAnsi="新宋体"/>
                <w:sz w:val="24"/>
                <w:szCs w:val="24"/>
              </w:rPr>
            </w:pPr>
            <w:r w:rsidRPr="00EE79EA">
              <w:rPr>
                <w:rFonts w:ascii="新宋体" w:eastAsia="新宋体" w:hAnsi="新宋体" w:hint="eastAsia"/>
                <w:sz w:val="24"/>
                <w:szCs w:val="24"/>
              </w:rPr>
              <w:t>锅炉效率，%</w:t>
            </w:r>
          </w:p>
        </w:tc>
      </w:tr>
      <w:tr w:rsidR="00AF01C6" w:rsidRPr="00EE79EA" w:rsidTr="00085F71">
        <w:trPr>
          <w:tblHeader/>
        </w:trPr>
        <w:tc>
          <w:tcPr>
            <w:tcW w:w="733" w:type="pct"/>
            <w:vMerge/>
            <w:vAlign w:val="center"/>
          </w:tcPr>
          <w:p w:rsidR="00AF01C6" w:rsidRPr="00EE79EA" w:rsidRDefault="00AF01C6" w:rsidP="00085F71">
            <w:pPr>
              <w:jc w:val="center"/>
              <w:outlineLvl w:val="1"/>
              <w:rPr>
                <w:rFonts w:ascii="新宋体" w:eastAsia="新宋体" w:hAnsi="新宋体"/>
                <w:sz w:val="24"/>
                <w:szCs w:val="24"/>
              </w:rPr>
            </w:pPr>
          </w:p>
        </w:tc>
        <w:tc>
          <w:tcPr>
            <w:tcW w:w="1059" w:type="pct"/>
            <w:vMerge/>
            <w:vAlign w:val="center"/>
          </w:tcPr>
          <w:p w:rsidR="00AF01C6" w:rsidRPr="00EE79EA" w:rsidRDefault="00AF01C6" w:rsidP="00085F71">
            <w:pPr>
              <w:jc w:val="center"/>
              <w:outlineLvl w:val="1"/>
              <w:rPr>
                <w:rFonts w:ascii="新宋体" w:eastAsia="新宋体" w:hAnsi="新宋体"/>
                <w:sz w:val="24"/>
                <w:szCs w:val="24"/>
              </w:rPr>
            </w:pPr>
          </w:p>
        </w:tc>
        <w:tc>
          <w:tcPr>
            <w:tcW w:w="570" w:type="pct"/>
            <w:vAlign w:val="center"/>
          </w:tcPr>
          <w:p w:rsidR="00AF01C6" w:rsidRPr="00EE79EA" w:rsidRDefault="00AF01C6" w:rsidP="00085F71">
            <w:pPr>
              <w:jc w:val="center"/>
              <w:outlineLvl w:val="1"/>
              <w:rPr>
                <w:rFonts w:ascii="新宋体" w:eastAsia="新宋体" w:hAnsi="新宋体"/>
                <w:sz w:val="24"/>
                <w:szCs w:val="24"/>
              </w:rPr>
            </w:pPr>
            <w:r w:rsidRPr="00EE79EA">
              <w:rPr>
                <w:rFonts w:ascii="新宋体" w:eastAsia="新宋体" w:hAnsi="新宋体" w:hint="eastAsia"/>
                <w:sz w:val="24"/>
                <w:szCs w:val="24"/>
              </w:rPr>
              <w:t>改造前</w:t>
            </w:r>
          </w:p>
        </w:tc>
        <w:tc>
          <w:tcPr>
            <w:tcW w:w="570" w:type="pct"/>
            <w:shd w:val="clear" w:color="auto" w:fill="auto"/>
            <w:vAlign w:val="center"/>
          </w:tcPr>
          <w:p w:rsidR="00AF01C6" w:rsidRPr="00EE79EA" w:rsidRDefault="00AF01C6" w:rsidP="00085F71">
            <w:pPr>
              <w:jc w:val="center"/>
              <w:outlineLvl w:val="1"/>
              <w:rPr>
                <w:rFonts w:ascii="新宋体" w:eastAsia="新宋体" w:hAnsi="新宋体"/>
                <w:sz w:val="24"/>
                <w:szCs w:val="24"/>
              </w:rPr>
            </w:pPr>
            <w:r w:rsidRPr="00EE79EA">
              <w:rPr>
                <w:rFonts w:ascii="新宋体" w:eastAsia="新宋体" w:hAnsi="新宋体" w:hint="eastAsia"/>
                <w:sz w:val="24"/>
                <w:szCs w:val="24"/>
              </w:rPr>
              <w:t>改造后</w:t>
            </w:r>
          </w:p>
        </w:tc>
        <w:tc>
          <w:tcPr>
            <w:tcW w:w="517" w:type="pct"/>
            <w:vAlign w:val="center"/>
          </w:tcPr>
          <w:p w:rsidR="00AF01C6" w:rsidRPr="00EE79EA" w:rsidRDefault="00AF01C6" w:rsidP="00085F71">
            <w:pPr>
              <w:jc w:val="center"/>
              <w:outlineLvl w:val="1"/>
              <w:rPr>
                <w:rFonts w:ascii="新宋体" w:eastAsia="新宋体" w:hAnsi="新宋体"/>
                <w:sz w:val="24"/>
                <w:szCs w:val="24"/>
              </w:rPr>
            </w:pPr>
            <w:r w:rsidRPr="00EE79EA">
              <w:rPr>
                <w:rFonts w:ascii="新宋体" w:eastAsia="新宋体" w:hAnsi="新宋体" w:hint="eastAsia"/>
                <w:sz w:val="24"/>
                <w:szCs w:val="24"/>
              </w:rPr>
              <w:t>改造前</w:t>
            </w:r>
          </w:p>
        </w:tc>
        <w:tc>
          <w:tcPr>
            <w:tcW w:w="518" w:type="pct"/>
          </w:tcPr>
          <w:p w:rsidR="00AF01C6" w:rsidRPr="00EE79EA" w:rsidRDefault="00AF01C6" w:rsidP="00085F71">
            <w:pPr>
              <w:jc w:val="center"/>
              <w:outlineLvl w:val="1"/>
              <w:rPr>
                <w:rFonts w:ascii="新宋体" w:eastAsia="新宋体" w:hAnsi="新宋体"/>
                <w:sz w:val="24"/>
                <w:szCs w:val="24"/>
              </w:rPr>
            </w:pPr>
            <w:r w:rsidRPr="00EE79EA">
              <w:rPr>
                <w:rFonts w:ascii="新宋体" w:eastAsia="新宋体" w:hAnsi="新宋体" w:hint="eastAsia"/>
                <w:sz w:val="24"/>
                <w:szCs w:val="24"/>
              </w:rPr>
              <w:t>改造后</w:t>
            </w:r>
          </w:p>
        </w:tc>
        <w:tc>
          <w:tcPr>
            <w:tcW w:w="517" w:type="pct"/>
          </w:tcPr>
          <w:p w:rsidR="00AF01C6" w:rsidRPr="00EE79EA" w:rsidRDefault="00AF01C6" w:rsidP="00085F71">
            <w:pPr>
              <w:jc w:val="center"/>
              <w:outlineLvl w:val="1"/>
              <w:rPr>
                <w:rFonts w:ascii="新宋体" w:eastAsia="新宋体" w:hAnsi="新宋体"/>
                <w:sz w:val="24"/>
                <w:szCs w:val="24"/>
              </w:rPr>
            </w:pPr>
            <w:r w:rsidRPr="00EE79EA">
              <w:rPr>
                <w:rFonts w:ascii="新宋体" w:eastAsia="新宋体" w:hAnsi="新宋体" w:hint="eastAsia"/>
                <w:sz w:val="24"/>
                <w:szCs w:val="24"/>
              </w:rPr>
              <w:t>改造前</w:t>
            </w:r>
          </w:p>
        </w:tc>
        <w:tc>
          <w:tcPr>
            <w:tcW w:w="516" w:type="pct"/>
            <w:shd w:val="clear" w:color="auto" w:fill="auto"/>
            <w:vAlign w:val="center"/>
          </w:tcPr>
          <w:p w:rsidR="00AF01C6" w:rsidRPr="00EE79EA" w:rsidRDefault="00AF01C6" w:rsidP="00085F71">
            <w:pPr>
              <w:jc w:val="center"/>
              <w:outlineLvl w:val="1"/>
              <w:rPr>
                <w:rFonts w:ascii="新宋体" w:eastAsia="新宋体" w:hAnsi="新宋体"/>
                <w:sz w:val="24"/>
                <w:szCs w:val="24"/>
              </w:rPr>
            </w:pPr>
            <w:r w:rsidRPr="00EE79EA">
              <w:rPr>
                <w:rFonts w:ascii="新宋体" w:eastAsia="新宋体" w:hAnsi="新宋体" w:hint="eastAsia"/>
                <w:sz w:val="24"/>
                <w:szCs w:val="24"/>
              </w:rPr>
              <w:t>改造后</w:t>
            </w:r>
          </w:p>
        </w:tc>
      </w:tr>
      <w:tr w:rsidR="00AF01C6" w:rsidRPr="00EE79EA" w:rsidTr="00085F71">
        <w:tc>
          <w:tcPr>
            <w:tcW w:w="733" w:type="pct"/>
            <w:vMerge w:val="restart"/>
            <w:vAlign w:val="center"/>
          </w:tcPr>
          <w:p w:rsidR="00AF01C6" w:rsidRPr="00EE79EA" w:rsidRDefault="00AF01C6" w:rsidP="00085F71">
            <w:pPr>
              <w:jc w:val="center"/>
              <w:outlineLvl w:val="1"/>
              <w:rPr>
                <w:rFonts w:ascii="新宋体" w:eastAsia="新宋体" w:hAnsi="新宋体"/>
                <w:sz w:val="24"/>
                <w:szCs w:val="24"/>
              </w:rPr>
            </w:pPr>
            <w:r w:rsidRPr="00EE79EA">
              <w:rPr>
                <w:rFonts w:ascii="新宋体" w:eastAsia="新宋体" w:hAnsi="新宋体" w:hint="eastAsia"/>
                <w:sz w:val="24"/>
                <w:szCs w:val="24"/>
              </w:rPr>
              <w:t>980MW</w:t>
            </w:r>
          </w:p>
        </w:tc>
        <w:tc>
          <w:tcPr>
            <w:tcW w:w="1059" w:type="pct"/>
            <w:vAlign w:val="center"/>
          </w:tcPr>
          <w:p w:rsidR="00AF01C6" w:rsidRPr="00EE79EA" w:rsidRDefault="00AF01C6" w:rsidP="00085F71">
            <w:pPr>
              <w:jc w:val="center"/>
              <w:outlineLvl w:val="1"/>
              <w:rPr>
                <w:rFonts w:ascii="新宋体" w:eastAsia="新宋体" w:hAnsi="新宋体"/>
                <w:sz w:val="24"/>
                <w:szCs w:val="24"/>
              </w:rPr>
            </w:pPr>
            <w:r w:rsidRPr="00EE79EA">
              <w:rPr>
                <w:rFonts w:ascii="新宋体" w:eastAsia="新宋体" w:hAnsi="新宋体" w:hint="eastAsia"/>
                <w:sz w:val="24"/>
                <w:szCs w:val="24"/>
              </w:rPr>
              <w:t>数值</w:t>
            </w:r>
          </w:p>
        </w:tc>
        <w:tc>
          <w:tcPr>
            <w:tcW w:w="570" w:type="pct"/>
            <w:vAlign w:val="center"/>
          </w:tcPr>
          <w:p w:rsidR="00AF01C6" w:rsidRPr="00EE79EA" w:rsidRDefault="00AF01C6" w:rsidP="00085F71">
            <w:pPr>
              <w:jc w:val="center"/>
              <w:outlineLvl w:val="1"/>
              <w:rPr>
                <w:rFonts w:ascii="新宋体" w:eastAsia="新宋体" w:hAnsi="新宋体"/>
                <w:sz w:val="24"/>
                <w:szCs w:val="24"/>
              </w:rPr>
            </w:pPr>
            <w:r w:rsidRPr="00EE79EA">
              <w:rPr>
                <w:rFonts w:ascii="新宋体" w:eastAsia="新宋体" w:hAnsi="新宋体" w:hint="eastAsia"/>
                <w:sz w:val="24"/>
                <w:szCs w:val="24"/>
              </w:rPr>
              <w:t>146.77</w:t>
            </w:r>
          </w:p>
        </w:tc>
        <w:tc>
          <w:tcPr>
            <w:tcW w:w="570" w:type="pct"/>
            <w:shd w:val="clear" w:color="auto" w:fill="auto"/>
            <w:vAlign w:val="center"/>
          </w:tcPr>
          <w:p w:rsidR="00AF01C6" w:rsidRPr="00EE79EA" w:rsidRDefault="00AF01C6" w:rsidP="00085F71">
            <w:pPr>
              <w:jc w:val="center"/>
              <w:outlineLvl w:val="1"/>
              <w:rPr>
                <w:rFonts w:ascii="新宋体" w:eastAsia="新宋体" w:hAnsi="新宋体"/>
                <w:sz w:val="24"/>
                <w:szCs w:val="24"/>
              </w:rPr>
            </w:pPr>
            <w:r w:rsidRPr="00EE79EA">
              <w:rPr>
                <w:rFonts w:ascii="新宋体" w:eastAsia="新宋体" w:hAnsi="新宋体" w:hint="eastAsia"/>
                <w:sz w:val="24"/>
                <w:szCs w:val="24"/>
              </w:rPr>
              <w:t>114.17</w:t>
            </w:r>
          </w:p>
        </w:tc>
        <w:tc>
          <w:tcPr>
            <w:tcW w:w="517" w:type="pct"/>
            <w:vAlign w:val="center"/>
          </w:tcPr>
          <w:p w:rsidR="00AF01C6" w:rsidRPr="00EE79EA" w:rsidRDefault="00AF01C6" w:rsidP="00085F71">
            <w:pPr>
              <w:jc w:val="center"/>
              <w:outlineLvl w:val="1"/>
              <w:rPr>
                <w:rFonts w:ascii="新宋体" w:eastAsia="新宋体" w:hAnsi="新宋体"/>
                <w:sz w:val="24"/>
                <w:szCs w:val="24"/>
              </w:rPr>
            </w:pPr>
            <w:r w:rsidRPr="00EE79EA">
              <w:rPr>
                <w:rFonts w:ascii="新宋体" w:eastAsia="新宋体" w:hAnsi="新宋体" w:hint="eastAsia"/>
                <w:sz w:val="24"/>
                <w:szCs w:val="24"/>
              </w:rPr>
              <w:t>5.12</w:t>
            </w:r>
          </w:p>
        </w:tc>
        <w:tc>
          <w:tcPr>
            <w:tcW w:w="518" w:type="pct"/>
          </w:tcPr>
          <w:p w:rsidR="00AF01C6" w:rsidRPr="00EE79EA" w:rsidRDefault="00AF01C6" w:rsidP="00085F71">
            <w:pPr>
              <w:jc w:val="center"/>
              <w:outlineLvl w:val="1"/>
              <w:rPr>
                <w:rFonts w:ascii="新宋体" w:eastAsia="新宋体" w:hAnsi="新宋体"/>
                <w:sz w:val="24"/>
                <w:szCs w:val="24"/>
              </w:rPr>
            </w:pPr>
            <w:r w:rsidRPr="00EE79EA">
              <w:rPr>
                <w:rFonts w:ascii="新宋体" w:eastAsia="新宋体" w:hAnsi="新宋体" w:hint="eastAsia"/>
                <w:sz w:val="24"/>
                <w:szCs w:val="24"/>
              </w:rPr>
              <w:t>3.74</w:t>
            </w:r>
          </w:p>
        </w:tc>
        <w:tc>
          <w:tcPr>
            <w:tcW w:w="517" w:type="pct"/>
          </w:tcPr>
          <w:p w:rsidR="00AF01C6" w:rsidRPr="00EE79EA" w:rsidRDefault="00AF01C6" w:rsidP="00085F71">
            <w:pPr>
              <w:jc w:val="center"/>
              <w:outlineLvl w:val="1"/>
              <w:rPr>
                <w:rFonts w:ascii="新宋体" w:eastAsia="新宋体" w:hAnsi="新宋体"/>
                <w:sz w:val="24"/>
                <w:szCs w:val="24"/>
              </w:rPr>
            </w:pPr>
            <w:r w:rsidRPr="00EE79EA">
              <w:rPr>
                <w:rFonts w:ascii="新宋体" w:eastAsia="新宋体" w:hAnsi="新宋体" w:hint="eastAsia"/>
                <w:sz w:val="24"/>
                <w:szCs w:val="24"/>
              </w:rPr>
              <w:t>93.53</w:t>
            </w:r>
          </w:p>
        </w:tc>
        <w:tc>
          <w:tcPr>
            <w:tcW w:w="516" w:type="pct"/>
            <w:shd w:val="clear" w:color="auto" w:fill="auto"/>
            <w:vAlign w:val="center"/>
          </w:tcPr>
          <w:p w:rsidR="00AF01C6" w:rsidRPr="00EE79EA" w:rsidRDefault="00AF01C6" w:rsidP="00085F71">
            <w:pPr>
              <w:jc w:val="center"/>
              <w:outlineLvl w:val="1"/>
              <w:rPr>
                <w:rFonts w:ascii="新宋体" w:eastAsia="新宋体" w:hAnsi="新宋体"/>
                <w:sz w:val="24"/>
                <w:szCs w:val="24"/>
              </w:rPr>
            </w:pPr>
            <w:r w:rsidRPr="00EE79EA">
              <w:rPr>
                <w:rFonts w:ascii="新宋体" w:eastAsia="新宋体" w:hAnsi="新宋体" w:hint="eastAsia"/>
                <w:sz w:val="24"/>
                <w:szCs w:val="24"/>
              </w:rPr>
              <w:t>94.87</w:t>
            </w:r>
          </w:p>
        </w:tc>
      </w:tr>
      <w:tr w:rsidR="00AF01C6" w:rsidRPr="00EE79EA" w:rsidTr="00085F71">
        <w:tc>
          <w:tcPr>
            <w:tcW w:w="733" w:type="pct"/>
            <w:vMerge/>
            <w:vAlign w:val="center"/>
          </w:tcPr>
          <w:p w:rsidR="00AF01C6" w:rsidRPr="00EE79EA" w:rsidRDefault="00AF01C6" w:rsidP="00085F71">
            <w:pPr>
              <w:jc w:val="center"/>
              <w:outlineLvl w:val="1"/>
              <w:rPr>
                <w:rFonts w:ascii="新宋体" w:eastAsia="新宋体" w:hAnsi="新宋体"/>
                <w:sz w:val="24"/>
                <w:szCs w:val="24"/>
              </w:rPr>
            </w:pPr>
          </w:p>
        </w:tc>
        <w:tc>
          <w:tcPr>
            <w:tcW w:w="1059" w:type="pct"/>
            <w:vAlign w:val="center"/>
          </w:tcPr>
          <w:p w:rsidR="00AF01C6" w:rsidRPr="00EE79EA" w:rsidRDefault="00AF01C6" w:rsidP="00085F71">
            <w:pPr>
              <w:jc w:val="center"/>
              <w:outlineLvl w:val="1"/>
              <w:rPr>
                <w:rFonts w:ascii="新宋体" w:eastAsia="新宋体" w:hAnsi="新宋体"/>
                <w:sz w:val="24"/>
                <w:szCs w:val="24"/>
              </w:rPr>
            </w:pPr>
            <w:r w:rsidRPr="00EE79EA">
              <w:rPr>
                <w:rFonts w:ascii="新宋体" w:eastAsia="新宋体" w:hAnsi="新宋体" w:hint="eastAsia"/>
                <w:sz w:val="24"/>
                <w:szCs w:val="24"/>
              </w:rPr>
              <w:t>改造后变化值</w:t>
            </w:r>
          </w:p>
        </w:tc>
        <w:tc>
          <w:tcPr>
            <w:tcW w:w="1140" w:type="pct"/>
            <w:gridSpan w:val="2"/>
            <w:vAlign w:val="center"/>
          </w:tcPr>
          <w:p w:rsidR="00AF01C6" w:rsidRPr="00EE79EA" w:rsidRDefault="00AF01C6" w:rsidP="00085F71">
            <w:pPr>
              <w:jc w:val="center"/>
              <w:outlineLvl w:val="1"/>
              <w:rPr>
                <w:rFonts w:ascii="新宋体" w:eastAsia="新宋体" w:hAnsi="新宋体"/>
                <w:sz w:val="24"/>
                <w:szCs w:val="24"/>
              </w:rPr>
            </w:pPr>
            <w:r w:rsidRPr="00EE79EA">
              <w:rPr>
                <w:rFonts w:ascii="新宋体" w:eastAsia="新宋体" w:hAnsi="新宋体" w:hint="eastAsia"/>
                <w:sz w:val="24"/>
                <w:szCs w:val="24"/>
              </w:rPr>
              <w:t>-32.60</w:t>
            </w:r>
          </w:p>
        </w:tc>
        <w:tc>
          <w:tcPr>
            <w:tcW w:w="1035" w:type="pct"/>
            <w:gridSpan w:val="2"/>
            <w:vAlign w:val="center"/>
          </w:tcPr>
          <w:p w:rsidR="00AF01C6" w:rsidRPr="00EE79EA" w:rsidRDefault="00AF01C6" w:rsidP="00085F71">
            <w:pPr>
              <w:jc w:val="center"/>
              <w:outlineLvl w:val="1"/>
              <w:rPr>
                <w:rFonts w:ascii="新宋体" w:eastAsia="新宋体" w:hAnsi="新宋体"/>
                <w:sz w:val="24"/>
                <w:szCs w:val="24"/>
              </w:rPr>
            </w:pPr>
            <w:r w:rsidRPr="00EE79EA">
              <w:rPr>
                <w:rFonts w:ascii="新宋体" w:eastAsia="新宋体" w:hAnsi="新宋体" w:hint="eastAsia"/>
                <w:sz w:val="24"/>
                <w:szCs w:val="24"/>
              </w:rPr>
              <w:t>-1.38</w:t>
            </w:r>
          </w:p>
        </w:tc>
        <w:tc>
          <w:tcPr>
            <w:tcW w:w="1033" w:type="pct"/>
            <w:gridSpan w:val="2"/>
            <w:vAlign w:val="center"/>
          </w:tcPr>
          <w:p w:rsidR="00AF01C6" w:rsidRPr="00EE79EA" w:rsidRDefault="00AF01C6" w:rsidP="00A84BAB">
            <w:pPr>
              <w:keepNext/>
              <w:jc w:val="center"/>
              <w:outlineLvl w:val="1"/>
              <w:rPr>
                <w:rFonts w:ascii="新宋体" w:eastAsia="新宋体" w:hAnsi="新宋体"/>
                <w:sz w:val="24"/>
                <w:szCs w:val="24"/>
              </w:rPr>
            </w:pPr>
            <w:r w:rsidRPr="00EE79EA">
              <w:rPr>
                <w:rFonts w:ascii="新宋体" w:eastAsia="新宋体" w:hAnsi="新宋体" w:hint="eastAsia"/>
                <w:sz w:val="24"/>
                <w:szCs w:val="24"/>
              </w:rPr>
              <w:t>+1.34</w:t>
            </w:r>
          </w:p>
        </w:tc>
      </w:tr>
    </w:tbl>
    <w:p w:rsidR="00AF01C6" w:rsidRPr="00EE79EA" w:rsidRDefault="00A84BAB" w:rsidP="00FE3E91">
      <w:pPr>
        <w:pStyle w:val="a4"/>
        <w:spacing w:beforeLines="50" w:before="156" w:afterLines="50" w:after="156"/>
        <w:jc w:val="left"/>
        <w:rPr>
          <w:rFonts w:ascii="宋体" w:eastAsia="宋体" w:hAnsi="宋体" w:cs="宋体"/>
          <w:sz w:val="24"/>
          <w:szCs w:val="24"/>
          <w:lang w:val="zh-CN"/>
        </w:rPr>
      </w:pPr>
      <w:r w:rsidRPr="00EE79EA">
        <w:rPr>
          <w:rFonts w:ascii="宋体" w:eastAsia="宋体" w:hAnsi="宋体" w:cs="宋体" w:hint="eastAsia"/>
          <w:sz w:val="24"/>
          <w:szCs w:val="24"/>
          <w:lang w:val="zh-CN"/>
        </w:rPr>
        <w:lastRenderedPageBreak/>
        <w:t>注：</w:t>
      </w:r>
      <w:r w:rsidR="0030523D" w:rsidRPr="00EE79EA">
        <w:rPr>
          <w:rFonts w:ascii="宋体" w:eastAsia="宋体" w:hAnsi="宋体" w:cs="宋体" w:hint="eastAsia"/>
          <w:sz w:val="24"/>
          <w:szCs w:val="24"/>
          <w:lang w:val="zh-CN"/>
        </w:rPr>
        <w:t>以上表格摘自</w:t>
      </w:r>
      <w:r w:rsidRPr="00EE79EA">
        <w:rPr>
          <w:rFonts w:ascii="宋体" w:eastAsia="宋体" w:hAnsi="宋体" w:cs="宋体" w:hint="eastAsia"/>
          <w:sz w:val="24"/>
          <w:szCs w:val="24"/>
          <w:lang w:val="zh-CN"/>
        </w:rPr>
        <w:t>《国电泰州发电有限公司#1锅炉修后性能试验报告》</w:t>
      </w:r>
    </w:p>
    <w:p w:rsidR="001A62F2" w:rsidRPr="003B0301" w:rsidRDefault="001A62F2" w:rsidP="003B0301">
      <w:pPr>
        <w:spacing w:line="360" w:lineRule="auto"/>
        <w:ind w:firstLineChars="200" w:firstLine="560"/>
        <w:rPr>
          <w:rFonts w:ascii="宋体" w:hAnsi="宋体" w:cs="宋体"/>
          <w:sz w:val="28"/>
          <w:szCs w:val="28"/>
          <w:lang w:val="zh-CN"/>
        </w:rPr>
      </w:pPr>
      <w:r w:rsidRPr="003B0301">
        <w:rPr>
          <w:rFonts w:ascii="宋体" w:hAnsi="宋体" w:cs="宋体" w:hint="eastAsia"/>
          <w:sz w:val="28"/>
          <w:szCs w:val="28"/>
          <w:lang w:val="zh-CN"/>
        </w:rPr>
        <w:t>结果显示，</w:t>
      </w:r>
      <w:r w:rsidR="0030523D" w:rsidRPr="003B0301">
        <w:rPr>
          <w:rFonts w:hint="eastAsia"/>
          <w:kern w:val="16"/>
          <w:sz w:val="28"/>
          <w:szCs w:val="28"/>
        </w:rPr>
        <w:t>#1</w:t>
      </w:r>
      <w:r w:rsidR="0030523D" w:rsidRPr="003B0301">
        <w:rPr>
          <w:rFonts w:hint="eastAsia"/>
          <w:kern w:val="16"/>
          <w:sz w:val="28"/>
          <w:szCs w:val="28"/>
        </w:rPr>
        <w:t>锅炉</w:t>
      </w:r>
      <w:r w:rsidRPr="003B0301">
        <w:rPr>
          <w:rFonts w:ascii="宋体" w:hAnsi="宋体" w:cs="宋体" w:hint="eastAsia"/>
          <w:sz w:val="28"/>
          <w:szCs w:val="28"/>
          <w:lang w:val="zh-CN"/>
        </w:rPr>
        <w:t>与改造前相比，相近负荷（大修前试验工况为1000MW电负荷）下的排烟温度和干烟气损失（修正后）均有较大幅度的降低。排烟温度和干烟气损失分别下降</w:t>
      </w:r>
      <w:smartTag w:uri="urn:schemas-microsoft-com:office:smarttags" w:element="chmetcnv">
        <w:smartTagPr>
          <w:attr w:name="UnitName" w:val="℃"/>
          <w:attr w:name="SourceValue" w:val="32.6"/>
          <w:attr w:name="HasSpace" w:val="False"/>
          <w:attr w:name="Negative" w:val="False"/>
          <w:attr w:name="NumberType" w:val="1"/>
          <w:attr w:name="TCSC" w:val="0"/>
        </w:smartTagPr>
        <w:r w:rsidRPr="003B0301">
          <w:rPr>
            <w:rFonts w:ascii="宋体" w:hAnsi="宋体" w:cs="宋体" w:hint="eastAsia"/>
            <w:sz w:val="28"/>
            <w:szCs w:val="28"/>
            <w:lang w:val="zh-CN"/>
          </w:rPr>
          <w:t>32.60℃</w:t>
        </w:r>
      </w:smartTag>
      <w:r w:rsidRPr="003B0301">
        <w:rPr>
          <w:rFonts w:ascii="宋体" w:hAnsi="宋体" w:cs="宋体" w:hint="eastAsia"/>
          <w:sz w:val="28"/>
          <w:szCs w:val="28"/>
          <w:lang w:val="zh-CN"/>
        </w:rPr>
        <w:t>和1.38%，锅炉效率提高1.34%。改造后锅炉效率提高的主要原因来自于排烟温度的降低，</w:t>
      </w:r>
      <w:proofErr w:type="gramStart"/>
      <w:r w:rsidRPr="003B0301">
        <w:rPr>
          <w:rFonts w:ascii="宋体" w:hAnsi="宋体" w:cs="宋体" w:hint="eastAsia"/>
          <w:sz w:val="28"/>
          <w:szCs w:val="28"/>
          <w:lang w:val="zh-CN"/>
        </w:rPr>
        <w:t>空预器改造</w:t>
      </w:r>
      <w:proofErr w:type="gramEnd"/>
      <w:r w:rsidRPr="003B0301">
        <w:rPr>
          <w:rFonts w:ascii="宋体" w:hAnsi="宋体" w:cs="宋体" w:hint="eastAsia"/>
          <w:sz w:val="28"/>
          <w:szCs w:val="28"/>
          <w:lang w:val="zh-CN"/>
        </w:rPr>
        <w:t>取得显著的经济效益。</w:t>
      </w:r>
    </w:p>
    <w:p w:rsidR="001A62F2" w:rsidRPr="003B0301" w:rsidRDefault="001A62F2" w:rsidP="00FE3E91">
      <w:pPr>
        <w:topLinePunct/>
        <w:adjustRightInd w:val="0"/>
        <w:snapToGrid w:val="0"/>
        <w:spacing w:beforeLines="50" w:before="156" w:afterLines="50" w:after="156"/>
        <w:jc w:val="center"/>
        <w:rPr>
          <w:kern w:val="16"/>
          <w:sz w:val="28"/>
          <w:szCs w:val="28"/>
        </w:rPr>
      </w:pPr>
      <w:r w:rsidRPr="003B0301">
        <w:rPr>
          <w:rFonts w:hint="eastAsia"/>
          <w:kern w:val="16"/>
          <w:sz w:val="28"/>
          <w:szCs w:val="28"/>
        </w:rPr>
        <w:t>表</w:t>
      </w:r>
      <w:r w:rsidRPr="003B0301">
        <w:rPr>
          <w:rFonts w:hint="eastAsia"/>
          <w:kern w:val="16"/>
          <w:sz w:val="28"/>
          <w:szCs w:val="28"/>
        </w:rPr>
        <w:t xml:space="preserve">2 </w:t>
      </w:r>
      <w:r w:rsidRPr="003B0301">
        <w:rPr>
          <w:rFonts w:hint="eastAsia"/>
          <w:kern w:val="16"/>
          <w:sz w:val="28"/>
          <w:szCs w:val="28"/>
        </w:rPr>
        <w:t>排烟温度、排烟损失、锅炉效率（修正后）</w:t>
      </w:r>
      <w:r w:rsidR="0030523D" w:rsidRPr="003B0301">
        <w:rPr>
          <w:rFonts w:hint="eastAsia"/>
          <w:kern w:val="16"/>
          <w:sz w:val="28"/>
          <w:szCs w:val="28"/>
        </w:rPr>
        <w:t>对</w:t>
      </w:r>
      <w:r w:rsidRPr="003B0301">
        <w:rPr>
          <w:rFonts w:hint="eastAsia"/>
          <w:kern w:val="16"/>
          <w:sz w:val="28"/>
          <w:szCs w:val="28"/>
        </w:rPr>
        <w:t>比</w:t>
      </w:r>
      <w:r w:rsidR="0030523D" w:rsidRPr="003B0301">
        <w:rPr>
          <w:rFonts w:hint="eastAsia"/>
          <w:kern w:val="16"/>
          <w:sz w:val="28"/>
          <w:szCs w:val="28"/>
        </w:rPr>
        <w:t>（</w:t>
      </w:r>
      <w:r w:rsidR="0030523D" w:rsidRPr="003B0301">
        <w:rPr>
          <w:rFonts w:hint="eastAsia"/>
          <w:kern w:val="16"/>
          <w:sz w:val="28"/>
          <w:szCs w:val="28"/>
        </w:rPr>
        <w:t xml:space="preserve"> #2</w:t>
      </w:r>
      <w:r w:rsidR="0030523D" w:rsidRPr="003B0301">
        <w:rPr>
          <w:rFonts w:hint="eastAsia"/>
          <w:kern w:val="16"/>
          <w:sz w:val="28"/>
          <w:szCs w:val="28"/>
        </w:rPr>
        <w:t>锅炉）</w:t>
      </w:r>
    </w:p>
    <w:tbl>
      <w:tblPr>
        <w:tblW w:w="5000" w:type="pct"/>
        <w:tblBorders>
          <w:top w:val="thinThickSmallGap" w:sz="12" w:space="0" w:color="auto"/>
          <w:left w:val="single" w:sz="4" w:space="0" w:color="auto"/>
          <w:bottom w:val="thickThinLargeGap" w:sz="2"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1805"/>
        <w:gridCol w:w="972"/>
        <w:gridCol w:w="973"/>
        <w:gridCol w:w="881"/>
        <w:gridCol w:w="883"/>
        <w:gridCol w:w="881"/>
        <w:gridCol w:w="878"/>
      </w:tblGrid>
      <w:tr w:rsidR="001A62F2" w:rsidRPr="00EE79EA" w:rsidTr="001A62F2">
        <w:trPr>
          <w:tblHeader/>
        </w:trPr>
        <w:tc>
          <w:tcPr>
            <w:tcW w:w="733" w:type="pct"/>
            <w:vMerge w:val="restart"/>
            <w:vAlign w:val="center"/>
          </w:tcPr>
          <w:p w:rsidR="001A62F2" w:rsidRPr="00EE79EA" w:rsidRDefault="001A62F2" w:rsidP="00085F71">
            <w:pPr>
              <w:jc w:val="center"/>
              <w:outlineLvl w:val="1"/>
              <w:rPr>
                <w:rFonts w:ascii="新宋体" w:eastAsia="新宋体" w:hAnsi="新宋体"/>
                <w:szCs w:val="21"/>
              </w:rPr>
            </w:pPr>
            <w:r w:rsidRPr="00EE79EA">
              <w:rPr>
                <w:rFonts w:ascii="新宋体" w:eastAsia="新宋体" w:hAnsi="新宋体" w:hint="eastAsia"/>
                <w:szCs w:val="21"/>
              </w:rPr>
              <w:t>工况</w:t>
            </w:r>
          </w:p>
        </w:tc>
        <w:tc>
          <w:tcPr>
            <w:tcW w:w="1059" w:type="pct"/>
            <w:vMerge w:val="restart"/>
            <w:vAlign w:val="center"/>
          </w:tcPr>
          <w:p w:rsidR="001A62F2" w:rsidRPr="00EE79EA" w:rsidRDefault="001A62F2" w:rsidP="00085F71">
            <w:pPr>
              <w:jc w:val="center"/>
              <w:outlineLvl w:val="1"/>
              <w:rPr>
                <w:rFonts w:ascii="新宋体" w:eastAsia="新宋体" w:hAnsi="新宋体"/>
                <w:szCs w:val="21"/>
              </w:rPr>
            </w:pPr>
          </w:p>
        </w:tc>
        <w:tc>
          <w:tcPr>
            <w:tcW w:w="1141" w:type="pct"/>
            <w:gridSpan w:val="2"/>
            <w:vAlign w:val="center"/>
          </w:tcPr>
          <w:p w:rsidR="001A62F2" w:rsidRPr="00EE79EA" w:rsidRDefault="001A62F2" w:rsidP="00085F71">
            <w:pPr>
              <w:jc w:val="center"/>
              <w:outlineLvl w:val="1"/>
              <w:rPr>
                <w:rFonts w:ascii="新宋体" w:eastAsia="新宋体" w:hAnsi="新宋体"/>
                <w:szCs w:val="21"/>
              </w:rPr>
            </w:pPr>
            <w:r w:rsidRPr="00EE79EA">
              <w:rPr>
                <w:rFonts w:ascii="新宋体" w:eastAsia="新宋体" w:hAnsi="新宋体" w:hint="eastAsia"/>
                <w:szCs w:val="21"/>
              </w:rPr>
              <w:t>排烟温度，℃</w:t>
            </w:r>
          </w:p>
        </w:tc>
        <w:tc>
          <w:tcPr>
            <w:tcW w:w="1035" w:type="pct"/>
            <w:gridSpan w:val="2"/>
            <w:vAlign w:val="center"/>
          </w:tcPr>
          <w:p w:rsidR="001A62F2" w:rsidRPr="00EE79EA" w:rsidRDefault="001A62F2" w:rsidP="00085F71">
            <w:pPr>
              <w:jc w:val="center"/>
              <w:outlineLvl w:val="1"/>
              <w:rPr>
                <w:rFonts w:ascii="新宋体" w:eastAsia="新宋体" w:hAnsi="新宋体"/>
                <w:szCs w:val="21"/>
              </w:rPr>
            </w:pPr>
            <w:r w:rsidRPr="00EE79EA">
              <w:rPr>
                <w:rFonts w:ascii="新宋体" w:eastAsia="新宋体" w:hAnsi="新宋体" w:hint="eastAsia"/>
                <w:szCs w:val="21"/>
              </w:rPr>
              <w:t>排烟损失，%</w:t>
            </w:r>
          </w:p>
        </w:tc>
        <w:tc>
          <w:tcPr>
            <w:tcW w:w="1033" w:type="pct"/>
            <w:gridSpan w:val="2"/>
            <w:vAlign w:val="center"/>
          </w:tcPr>
          <w:p w:rsidR="001A62F2" w:rsidRPr="00EE79EA" w:rsidRDefault="001A62F2" w:rsidP="00085F71">
            <w:pPr>
              <w:jc w:val="center"/>
              <w:outlineLvl w:val="1"/>
              <w:rPr>
                <w:rFonts w:ascii="新宋体" w:eastAsia="新宋体" w:hAnsi="新宋体"/>
                <w:szCs w:val="21"/>
              </w:rPr>
            </w:pPr>
            <w:r w:rsidRPr="00EE79EA">
              <w:rPr>
                <w:rFonts w:ascii="新宋体" w:eastAsia="新宋体" w:hAnsi="新宋体" w:hint="eastAsia"/>
                <w:szCs w:val="21"/>
              </w:rPr>
              <w:t>锅炉效率，%</w:t>
            </w:r>
          </w:p>
        </w:tc>
      </w:tr>
      <w:tr w:rsidR="001A62F2" w:rsidRPr="00EE79EA" w:rsidTr="001A62F2">
        <w:trPr>
          <w:tblHeader/>
        </w:trPr>
        <w:tc>
          <w:tcPr>
            <w:tcW w:w="733" w:type="pct"/>
            <w:vMerge/>
            <w:vAlign w:val="center"/>
          </w:tcPr>
          <w:p w:rsidR="001A62F2" w:rsidRPr="00EE79EA" w:rsidRDefault="001A62F2" w:rsidP="00085F71">
            <w:pPr>
              <w:jc w:val="center"/>
              <w:outlineLvl w:val="1"/>
              <w:rPr>
                <w:rFonts w:ascii="新宋体" w:eastAsia="新宋体" w:hAnsi="新宋体"/>
                <w:szCs w:val="21"/>
              </w:rPr>
            </w:pPr>
          </w:p>
        </w:tc>
        <w:tc>
          <w:tcPr>
            <w:tcW w:w="1059" w:type="pct"/>
            <w:vMerge/>
            <w:vAlign w:val="center"/>
          </w:tcPr>
          <w:p w:rsidR="001A62F2" w:rsidRPr="00EE79EA" w:rsidRDefault="001A62F2" w:rsidP="00085F71">
            <w:pPr>
              <w:jc w:val="center"/>
              <w:outlineLvl w:val="1"/>
              <w:rPr>
                <w:rFonts w:ascii="新宋体" w:eastAsia="新宋体" w:hAnsi="新宋体"/>
                <w:szCs w:val="21"/>
              </w:rPr>
            </w:pPr>
          </w:p>
        </w:tc>
        <w:tc>
          <w:tcPr>
            <w:tcW w:w="570" w:type="pct"/>
            <w:vAlign w:val="center"/>
          </w:tcPr>
          <w:p w:rsidR="001A62F2" w:rsidRPr="00EE79EA" w:rsidRDefault="001A62F2" w:rsidP="00085F71">
            <w:pPr>
              <w:jc w:val="center"/>
              <w:outlineLvl w:val="1"/>
              <w:rPr>
                <w:rFonts w:ascii="新宋体" w:eastAsia="新宋体" w:hAnsi="新宋体"/>
                <w:szCs w:val="21"/>
              </w:rPr>
            </w:pPr>
            <w:r w:rsidRPr="00EE79EA">
              <w:rPr>
                <w:rFonts w:ascii="新宋体" w:eastAsia="新宋体" w:hAnsi="新宋体" w:hint="eastAsia"/>
                <w:szCs w:val="21"/>
              </w:rPr>
              <w:t>改造前</w:t>
            </w:r>
          </w:p>
        </w:tc>
        <w:tc>
          <w:tcPr>
            <w:tcW w:w="570" w:type="pct"/>
            <w:shd w:val="clear" w:color="auto" w:fill="auto"/>
            <w:vAlign w:val="center"/>
          </w:tcPr>
          <w:p w:rsidR="001A62F2" w:rsidRPr="00EE79EA" w:rsidRDefault="001A62F2" w:rsidP="00085F71">
            <w:pPr>
              <w:jc w:val="center"/>
              <w:outlineLvl w:val="1"/>
              <w:rPr>
                <w:rFonts w:ascii="新宋体" w:eastAsia="新宋体" w:hAnsi="新宋体"/>
                <w:szCs w:val="21"/>
              </w:rPr>
            </w:pPr>
            <w:r w:rsidRPr="00EE79EA">
              <w:rPr>
                <w:rFonts w:ascii="新宋体" w:eastAsia="新宋体" w:hAnsi="新宋体" w:hint="eastAsia"/>
                <w:szCs w:val="21"/>
              </w:rPr>
              <w:t>改造后</w:t>
            </w:r>
          </w:p>
        </w:tc>
        <w:tc>
          <w:tcPr>
            <w:tcW w:w="517" w:type="pct"/>
            <w:vAlign w:val="center"/>
          </w:tcPr>
          <w:p w:rsidR="001A62F2" w:rsidRPr="00EE79EA" w:rsidRDefault="001A62F2" w:rsidP="00085F71">
            <w:pPr>
              <w:jc w:val="center"/>
              <w:outlineLvl w:val="1"/>
              <w:rPr>
                <w:rFonts w:ascii="新宋体" w:eastAsia="新宋体" w:hAnsi="新宋体"/>
                <w:szCs w:val="21"/>
              </w:rPr>
            </w:pPr>
            <w:r w:rsidRPr="00EE79EA">
              <w:rPr>
                <w:rFonts w:ascii="新宋体" w:eastAsia="新宋体" w:hAnsi="新宋体" w:hint="eastAsia"/>
                <w:szCs w:val="21"/>
              </w:rPr>
              <w:t>改造前</w:t>
            </w:r>
          </w:p>
        </w:tc>
        <w:tc>
          <w:tcPr>
            <w:tcW w:w="518" w:type="pct"/>
          </w:tcPr>
          <w:p w:rsidR="001A62F2" w:rsidRPr="00EE79EA" w:rsidRDefault="001A62F2" w:rsidP="00085F71">
            <w:pPr>
              <w:jc w:val="center"/>
              <w:outlineLvl w:val="1"/>
              <w:rPr>
                <w:rFonts w:ascii="新宋体" w:eastAsia="新宋体" w:hAnsi="新宋体"/>
                <w:szCs w:val="21"/>
              </w:rPr>
            </w:pPr>
            <w:r w:rsidRPr="00EE79EA">
              <w:rPr>
                <w:rFonts w:ascii="新宋体" w:eastAsia="新宋体" w:hAnsi="新宋体" w:hint="eastAsia"/>
                <w:szCs w:val="21"/>
              </w:rPr>
              <w:t>改造后</w:t>
            </w:r>
          </w:p>
        </w:tc>
        <w:tc>
          <w:tcPr>
            <w:tcW w:w="517" w:type="pct"/>
          </w:tcPr>
          <w:p w:rsidR="001A62F2" w:rsidRPr="00EE79EA" w:rsidRDefault="001A62F2" w:rsidP="00085F71">
            <w:pPr>
              <w:jc w:val="center"/>
              <w:outlineLvl w:val="1"/>
              <w:rPr>
                <w:rFonts w:ascii="新宋体" w:eastAsia="新宋体" w:hAnsi="新宋体"/>
                <w:szCs w:val="21"/>
              </w:rPr>
            </w:pPr>
            <w:r w:rsidRPr="00EE79EA">
              <w:rPr>
                <w:rFonts w:ascii="新宋体" w:eastAsia="新宋体" w:hAnsi="新宋体" w:hint="eastAsia"/>
                <w:szCs w:val="21"/>
              </w:rPr>
              <w:t>改造前</w:t>
            </w:r>
          </w:p>
        </w:tc>
        <w:tc>
          <w:tcPr>
            <w:tcW w:w="516" w:type="pct"/>
            <w:shd w:val="clear" w:color="auto" w:fill="auto"/>
            <w:vAlign w:val="center"/>
          </w:tcPr>
          <w:p w:rsidR="001A62F2" w:rsidRPr="00EE79EA" w:rsidRDefault="001A62F2" w:rsidP="00085F71">
            <w:pPr>
              <w:jc w:val="center"/>
              <w:outlineLvl w:val="1"/>
              <w:rPr>
                <w:rFonts w:ascii="新宋体" w:eastAsia="新宋体" w:hAnsi="新宋体"/>
                <w:szCs w:val="21"/>
              </w:rPr>
            </w:pPr>
            <w:r w:rsidRPr="00EE79EA">
              <w:rPr>
                <w:rFonts w:ascii="新宋体" w:eastAsia="新宋体" w:hAnsi="新宋体" w:hint="eastAsia"/>
                <w:szCs w:val="21"/>
              </w:rPr>
              <w:t>改造后</w:t>
            </w:r>
          </w:p>
        </w:tc>
      </w:tr>
      <w:tr w:rsidR="001A62F2" w:rsidRPr="00EE79EA" w:rsidTr="001A62F2">
        <w:tc>
          <w:tcPr>
            <w:tcW w:w="733" w:type="pct"/>
            <w:vMerge w:val="restart"/>
            <w:vAlign w:val="center"/>
          </w:tcPr>
          <w:p w:rsidR="001A62F2" w:rsidRPr="00EE79EA" w:rsidRDefault="001A62F2" w:rsidP="00085F71">
            <w:pPr>
              <w:jc w:val="center"/>
              <w:outlineLvl w:val="1"/>
              <w:rPr>
                <w:rFonts w:ascii="新宋体" w:eastAsia="新宋体" w:hAnsi="新宋体"/>
                <w:szCs w:val="21"/>
              </w:rPr>
            </w:pPr>
            <w:r w:rsidRPr="00EE79EA">
              <w:rPr>
                <w:rFonts w:ascii="新宋体" w:eastAsia="新宋体" w:hAnsi="新宋体" w:hint="eastAsia"/>
                <w:szCs w:val="21"/>
              </w:rPr>
              <w:t>1000MW</w:t>
            </w:r>
          </w:p>
        </w:tc>
        <w:tc>
          <w:tcPr>
            <w:tcW w:w="1059" w:type="pct"/>
            <w:vAlign w:val="center"/>
          </w:tcPr>
          <w:p w:rsidR="001A62F2" w:rsidRPr="00EE79EA" w:rsidRDefault="001A62F2" w:rsidP="00085F71">
            <w:pPr>
              <w:jc w:val="center"/>
              <w:outlineLvl w:val="1"/>
              <w:rPr>
                <w:rFonts w:ascii="新宋体" w:eastAsia="新宋体" w:hAnsi="新宋体"/>
                <w:szCs w:val="21"/>
              </w:rPr>
            </w:pPr>
            <w:r w:rsidRPr="00EE79EA">
              <w:rPr>
                <w:rFonts w:ascii="新宋体" w:eastAsia="新宋体" w:hAnsi="新宋体" w:hint="eastAsia"/>
                <w:szCs w:val="21"/>
              </w:rPr>
              <w:t>数值</w:t>
            </w:r>
          </w:p>
        </w:tc>
        <w:tc>
          <w:tcPr>
            <w:tcW w:w="570" w:type="pct"/>
            <w:vAlign w:val="center"/>
          </w:tcPr>
          <w:p w:rsidR="001A62F2" w:rsidRPr="00EE79EA" w:rsidRDefault="001A62F2" w:rsidP="00085F71">
            <w:pPr>
              <w:jc w:val="center"/>
              <w:outlineLvl w:val="1"/>
              <w:rPr>
                <w:rFonts w:ascii="新宋体" w:eastAsia="新宋体" w:hAnsi="新宋体"/>
                <w:szCs w:val="21"/>
              </w:rPr>
            </w:pPr>
            <w:r w:rsidRPr="00EE79EA">
              <w:rPr>
                <w:rFonts w:ascii="新宋体" w:eastAsia="新宋体" w:hAnsi="新宋体" w:hint="eastAsia"/>
                <w:szCs w:val="21"/>
              </w:rPr>
              <w:t>133.17</w:t>
            </w:r>
          </w:p>
        </w:tc>
        <w:tc>
          <w:tcPr>
            <w:tcW w:w="570" w:type="pct"/>
            <w:shd w:val="clear" w:color="auto" w:fill="auto"/>
            <w:vAlign w:val="center"/>
          </w:tcPr>
          <w:p w:rsidR="001A62F2" w:rsidRPr="00EE79EA" w:rsidRDefault="001A62F2" w:rsidP="00085F71">
            <w:pPr>
              <w:jc w:val="center"/>
              <w:outlineLvl w:val="1"/>
              <w:rPr>
                <w:rFonts w:ascii="新宋体" w:eastAsia="新宋体" w:hAnsi="新宋体"/>
                <w:szCs w:val="21"/>
              </w:rPr>
            </w:pPr>
            <w:r w:rsidRPr="00EE79EA">
              <w:rPr>
                <w:rFonts w:ascii="新宋体" w:eastAsia="新宋体" w:hAnsi="新宋体" w:hint="eastAsia"/>
                <w:szCs w:val="21"/>
              </w:rPr>
              <w:t>115.01</w:t>
            </w:r>
          </w:p>
        </w:tc>
        <w:tc>
          <w:tcPr>
            <w:tcW w:w="517" w:type="pct"/>
            <w:vAlign w:val="center"/>
          </w:tcPr>
          <w:p w:rsidR="001A62F2" w:rsidRPr="00EE79EA" w:rsidRDefault="001A62F2" w:rsidP="00085F71">
            <w:pPr>
              <w:jc w:val="center"/>
              <w:outlineLvl w:val="1"/>
              <w:rPr>
                <w:rFonts w:ascii="新宋体" w:eastAsia="新宋体" w:hAnsi="新宋体"/>
                <w:szCs w:val="21"/>
              </w:rPr>
            </w:pPr>
            <w:r w:rsidRPr="00EE79EA">
              <w:rPr>
                <w:rFonts w:ascii="新宋体" w:eastAsia="新宋体" w:hAnsi="新宋体" w:hint="eastAsia"/>
                <w:szCs w:val="21"/>
              </w:rPr>
              <w:t>4.77</w:t>
            </w:r>
          </w:p>
        </w:tc>
        <w:tc>
          <w:tcPr>
            <w:tcW w:w="518" w:type="pct"/>
          </w:tcPr>
          <w:p w:rsidR="001A62F2" w:rsidRPr="00EE79EA" w:rsidRDefault="001A62F2" w:rsidP="00085F71">
            <w:pPr>
              <w:jc w:val="center"/>
              <w:outlineLvl w:val="1"/>
              <w:rPr>
                <w:rFonts w:ascii="新宋体" w:eastAsia="新宋体" w:hAnsi="新宋体"/>
                <w:szCs w:val="21"/>
              </w:rPr>
            </w:pPr>
            <w:r w:rsidRPr="00EE79EA">
              <w:rPr>
                <w:rFonts w:ascii="新宋体" w:eastAsia="新宋体" w:hAnsi="新宋体" w:hint="eastAsia"/>
                <w:szCs w:val="21"/>
              </w:rPr>
              <w:t>3.98</w:t>
            </w:r>
          </w:p>
        </w:tc>
        <w:tc>
          <w:tcPr>
            <w:tcW w:w="517" w:type="pct"/>
          </w:tcPr>
          <w:p w:rsidR="001A62F2" w:rsidRPr="00EE79EA" w:rsidRDefault="001A62F2" w:rsidP="00085F71">
            <w:pPr>
              <w:jc w:val="center"/>
              <w:outlineLvl w:val="1"/>
              <w:rPr>
                <w:rFonts w:ascii="新宋体" w:eastAsia="新宋体" w:hAnsi="新宋体"/>
                <w:szCs w:val="21"/>
              </w:rPr>
            </w:pPr>
            <w:r w:rsidRPr="00EE79EA">
              <w:rPr>
                <w:rFonts w:ascii="新宋体" w:eastAsia="新宋体" w:hAnsi="新宋体" w:hint="eastAsia"/>
                <w:szCs w:val="21"/>
              </w:rPr>
              <w:t>93.91</w:t>
            </w:r>
          </w:p>
        </w:tc>
        <w:tc>
          <w:tcPr>
            <w:tcW w:w="516" w:type="pct"/>
            <w:shd w:val="clear" w:color="auto" w:fill="auto"/>
            <w:vAlign w:val="center"/>
          </w:tcPr>
          <w:p w:rsidR="001A62F2" w:rsidRPr="00EE79EA" w:rsidRDefault="001A62F2" w:rsidP="00085F71">
            <w:pPr>
              <w:jc w:val="center"/>
              <w:outlineLvl w:val="1"/>
              <w:rPr>
                <w:rFonts w:ascii="新宋体" w:eastAsia="新宋体" w:hAnsi="新宋体"/>
                <w:szCs w:val="21"/>
              </w:rPr>
            </w:pPr>
            <w:r w:rsidRPr="00EE79EA">
              <w:rPr>
                <w:rFonts w:ascii="新宋体" w:eastAsia="新宋体" w:hAnsi="新宋体" w:hint="eastAsia"/>
                <w:szCs w:val="21"/>
              </w:rPr>
              <w:t>94.85</w:t>
            </w:r>
          </w:p>
        </w:tc>
      </w:tr>
      <w:tr w:rsidR="001A62F2" w:rsidRPr="00EE79EA" w:rsidTr="001A62F2">
        <w:tc>
          <w:tcPr>
            <w:tcW w:w="733" w:type="pct"/>
            <w:vMerge/>
            <w:vAlign w:val="center"/>
          </w:tcPr>
          <w:p w:rsidR="001A62F2" w:rsidRPr="00EE79EA" w:rsidRDefault="001A62F2" w:rsidP="00085F71">
            <w:pPr>
              <w:jc w:val="center"/>
              <w:outlineLvl w:val="1"/>
              <w:rPr>
                <w:rFonts w:ascii="新宋体" w:eastAsia="新宋体" w:hAnsi="新宋体"/>
                <w:szCs w:val="21"/>
              </w:rPr>
            </w:pPr>
          </w:p>
        </w:tc>
        <w:tc>
          <w:tcPr>
            <w:tcW w:w="1059" w:type="pct"/>
            <w:vAlign w:val="center"/>
          </w:tcPr>
          <w:p w:rsidR="001A62F2" w:rsidRPr="00EE79EA" w:rsidRDefault="001A62F2" w:rsidP="00085F71">
            <w:pPr>
              <w:jc w:val="center"/>
              <w:outlineLvl w:val="1"/>
              <w:rPr>
                <w:rFonts w:ascii="新宋体" w:eastAsia="新宋体" w:hAnsi="新宋体"/>
                <w:szCs w:val="21"/>
              </w:rPr>
            </w:pPr>
            <w:r w:rsidRPr="00EE79EA">
              <w:rPr>
                <w:rFonts w:ascii="新宋体" w:eastAsia="新宋体" w:hAnsi="新宋体" w:hint="eastAsia"/>
                <w:szCs w:val="21"/>
              </w:rPr>
              <w:t>改造后变化值</w:t>
            </w:r>
          </w:p>
        </w:tc>
        <w:tc>
          <w:tcPr>
            <w:tcW w:w="1141" w:type="pct"/>
            <w:gridSpan w:val="2"/>
            <w:vAlign w:val="center"/>
          </w:tcPr>
          <w:p w:rsidR="001A62F2" w:rsidRPr="00EE79EA" w:rsidRDefault="001A62F2" w:rsidP="00085F71">
            <w:pPr>
              <w:jc w:val="center"/>
              <w:outlineLvl w:val="1"/>
              <w:rPr>
                <w:rFonts w:ascii="新宋体" w:eastAsia="新宋体" w:hAnsi="新宋体"/>
                <w:szCs w:val="21"/>
              </w:rPr>
            </w:pPr>
            <w:r w:rsidRPr="00EE79EA">
              <w:rPr>
                <w:rFonts w:ascii="新宋体" w:eastAsia="新宋体" w:hAnsi="新宋体" w:hint="eastAsia"/>
                <w:szCs w:val="21"/>
              </w:rPr>
              <w:t>-18.16</w:t>
            </w:r>
          </w:p>
        </w:tc>
        <w:tc>
          <w:tcPr>
            <w:tcW w:w="1035" w:type="pct"/>
            <w:gridSpan w:val="2"/>
            <w:vAlign w:val="center"/>
          </w:tcPr>
          <w:p w:rsidR="001A62F2" w:rsidRPr="00EE79EA" w:rsidRDefault="001A62F2" w:rsidP="00085F71">
            <w:pPr>
              <w:jc w:val="center"/>
              <w:outlineLvl w:val="1"/>
              <w:rPr>
                <w:rFonts w:ascii="新宋体" w:eastAsia="新宋体" w:hAnsi="新宋体"/>
                <w:szCs w:val="21"/>
              </w:rPr>
            </w:pPr>
            <w:r w:rsidRPr="00EE79EA">
              <w:rPr>
                <w:rFonts w:ascii="新宋体" w:eastAsia="新宋体" w:hAnsi="新宋体" w:hint="eastAsia"/>
                <w:szCs w:val="21"/>
              </w:rPr>
              <w:t>-0.79</w:t>
            </w:r>
          </w:p>
        </w:tc>
        <w:tc>
          <w:tcPr>
            <w:tcW w:w="1033" w:type="pct"/>
            <w:gridSpan w:val="2"/>
            <w:vAlign w:val="center"/>
          </w:tcPr>
          <w:p w:rsidR="001A62F2" w:rsidRPr="00EE79EA" w:rsidRDefault="001A62F2" w:rsidP="00085F71">
            <w:pPr>
              <w:jc w:val="center"/>
              <w:outlineLvl w:val="1"/>
              <w:rPr>
                <w:rFonts w:ascii="新宋体" w:eastAsia="新宋体" w:hAnsi="新宋体"/>
                <w:szCs w:val="21"/>
              </w:rPr>
            </w:pPr>
            <w:r w:rsidRPr="00EE79EA">
              <w:rPr>
                <w:rFonts w:ascii="新宋体" w:eastAsia="新宋体" w:hAnsi="新宋体" w:hint="eastAsia"/>
                <w:szCs w:val="21"/>
              </w:rPr>
              <w:t>+0.94</w:t>
            </w:r>
          </w:p>
        </w:tc>
      </w:tr>
      <w:tr w:rsidR="001A62F2" w:rsidRPr="00EE79EA" w:rsidTr="001A62F2">
        <w:tc>
          <w:tcPr>
            <w:tcW w:w="733" w:type="pct"/>
            <w:vMerge w:val="restart"/>
            <w:vAlign w:val="center"/>
          </w:tcPr>
          <w:p w:rsidR="001A62F2" w:rsidRPr="00EE79EA" w:rsidRDefault="001A62F2" w:rsidP="00085F71">
            <w:pPr>
              <w:jc w:val="center"/>
              <w:outlineLvl w:val="1"/>
              <w:rPr>
                <w:rFonts w:ascii="新宋体" w:eastAsia="新宋体" w:hAnsi="新宋体"/>
                <w:szCs w:val="21"/>
              </w:rPr>
            </w:pPr>
            <w:r w:rsidRPr="00EE79EA">
              <w:rPr>
                <w:rFonts w:ascii="新宋体" w:eastAsia="新宋体" w:hAnsi="新宋体" w:hint="eastAsia"/>
                <w:szCs w:val="21"/>
              </w:rPr>
              <w:t>850MW</w:t>
            </w:r>
          </w:p>
        </w:tc>
        <w:tc>
          <w:tcPr>
            <w:tcW w:w="1059" w:type="pct"/>
            <w:vAlign w:val="center"/>
          </w:tcPr>
          <w:p w:rsidR="001A62F2" w:rsidRPr="00EE79EA" w:rsidRDefault="001A62F2" w:rsidP="00085F71">
            <w:pPr>
              <w:jc w:val="center"/>
              <w:outlineLvl w:val="1"/>
              <w:rPr>
                <w:rFonts w:ascii="新宋体" w:eastAsia="新宋体" w:hAnsi="新宋体"/>
                <w:szCs w:val="21"/>
              </w:rPr>
            </w:pPr>
            <w:r w:rsidRPr="00EE79EA">
              <w:rPr>
                <w:rFonts w:ascii="新宋体" w:eastAsia="新宋体" w:hAnsi="新宋体" w:hint="eastAsia"/>
                <w:szCs w:val="21"/>
              </w:rPr>
              <w:t>数值</w:t>
            </w:r>
          </w:p>
        </w:tc>
        <w:tc>
          <w:tcPr>
            <w:tcW w:w="570" w:type="pct"/>
            <w:vAlign w:val="center"/>
          </w:tcPr>
          <w:p w:rsidR="001A62F2" w:rsidRPr="00EE79EA" w:rsidRDefault="001A62F2" w:rsidP="00085F71">
            <w:pPr>
              <w:jc w:val="center"/>
              <w:outlineLvl w:val="1"/>
              <w:rPr>
                <w:rFonts w:ascii="新宋体" w:eastAsia="新宋体" w:hAnsi="新宋体"/>
                <w:szCs w:val="21"/>
              </w:rPr>
            </w:pPr>
            <w:r w:rsidRPr="00EE79EA">
              <w:rPr>
                <w:rFonts w:ascii="新宋体" w:eastAsia="新宋体" w:hAnsi="新宋体" w:hint="eastAsia"/>
                <w:szCs w:val="21"/>
              </w:rPr>
              <w:t>127.14</w:t>
            </w:r>
          </w:p>
        </w:tc>
        <w:tc>
          <w:tcPr>
            <w:tcW w:w="570" w:type="pct"/>
            <w:shd w:val="clear" w:color="auto" w:fill="auto"/>
            <w:vAlign w:val="center"/>
          </w:tcPr>
          <w:p w:rsidR="001A62F2" w:rsidRPr="00EE79EA" w:rsidRDefault="001A62F2" w:rsidP="00085F71">
            <w:pPr>
              <w:jc w:val="center"/>
              <w:outlineLvl w:val="1"/>
              <w:rPr>
                <w:rFonts w:ascii="新宋体" w:eastAsia="新宋体" w:hAnsi="新宋体"/>
                <w:szCs w:val="21"/>
              </w:rPr>
            </w:pPr>
            <w:r w:rsidRPr="00EE79EA">
              <w:rPr>
                <w:rFonts w:ascii="新宋体" w:eastAsia="新宋体" w:hAnsi="新宋体" w:hint="eastAsia"/>
                <w:szCs w:val="21"/>
              </w:rPr>
              <w:t>111.15</w:t>
            </w:r>
          </w:p>
        </w:tc>
        <w:tc>
          <w:tcPr>
            <w:tcW w:w="517" w:type="pct"/>
            <w:vAlign w:val="center"/>
          </w:tcPr>
          <w:p w:rsidR="001A62F2" w:rsidRPr="00EE79EA" w:rsidRDefault="001A62F2" w:rsidP="00085F71">
            <w:pPr>
              <w:jc w:val="center"/>
              <w:outlineLvl w:val="1"/>
              <w:rPr>
                <w:rFonts w:ascii="新宋体" w:eastAsia="新宋体" w:hAnsi="新宋体"/>
                <w:szCs w:val="21"/>
              </w:rPr>
            </w:pPr>
            <w:r w:rsidRPr="00EE79EA">
              <w:rPr>
                <w:rFonts w:ascii="新宋体" w:eastAsia="新宋体" w:hAnsi="新宋体" w:hint="eastAsia"/>
                <w:szCs w:val="21"/>
              </w:rPr>
              <w:t>4.64</w:t>
            </w:r>
          </w:p>
        </w:tc>
        <w:tc>
          <w:tcPr>
            <w:tcW w:w="518" w:type="pct"/>
          </w:tcPr>
          <w:p w:rsidR="001A62F2" w:rsidRPr="00EE79EA" w:rsidRDefault="001A62F2" w:rsidP="00085F71">
            <w:pPr>
              <w:jc w:val="center"/>
              <w:outlineLvl w:val="1"/>
              <w:rPr>
                <w:rFonts w:ascii="新宋体" w:eastAsia="新宋体" w:hAnsi="新宋体"/>
                <w:szCs w:val="21"/>
              </w:rPr>
            </w:pPr>
            <w:r w:rsidRPr="00EE79EA">
              <w:rPr>
                <w:rFonts w:ascii="新宋体" w:eastAsia="新宋体" w:hAnsi="新宋体" w:hint="eastAsia"/>
                <w:szCs w:val="21"/>
              </w:rPr>
              <w:t>3.95</w:t>
            </w:r>
          </w:p>
        </w:tc>
        <w:tc>
          <w:tcPr>
            <w:tcW w:w="517" w:type="pct"/>
          </w:tcPr>
          <w:p w:rsidR="001A62F2" w:rsidRPr="00EE79EA" w:rsidRDefault="001A62F2" w:rsidP="00085F71">
            <w:pPr>
              <w:jc w:val="center"/>
              <w:outlineLvl w:val="1"/>
              <w:rPr>
                <w:rFonts w:ascii="新宋体" w:eastAsia="新宋体" w:hAnsi="新宋体"/>
                <w:szCs w:val="21"/>
              </w:rPr>
            </w:pPr>
            <w:r w:rsidRPr="00EE79EA">
              <w:rPr>
                <w:rFonts w:ascii="新宋体" w:eastAsia="新宋体" w:hAnsi="新宋体" w:hint="eastAsia"/>
                <w:szCs w:val="21"/>
              </w:rPr>
              <w:t>94.23</w:t>
            </w:r>
          </w:p>
        </w:tc>
        <w:tc>
          <w:tcPr>
            <w:tcW w:w="516" w:type="pct"/>
            <w:shd w:val="clear" w:color="auto" w:fill="auto"/>
            <w:vAlign w:val="center"/>
          </w:tcPr>
          <w:p w:rsidR="001A62F2" w:rsidRPr="00EE79EA" w:rsidRDefault="001A62F2" w:rsidP="00085F71">
            <w:pPr>
              <w:jc w:val="center"/>
              <w:outlineLvl w:val="1"/>
              <w:rPr>
                <w:rFonts w:ascii="新宋体" w:eastAsia="新宋体" w:hAnsi="新宋体"/>
                <w:szCs w:val="21"/>
              </w:rPr>
            </w:pPr>
            <w:r w:rsidRPr="00EE79EA">
              <w:rPr>
                <w:rFonts w:ascii="新宋体" w:eastAsia="新宋体" w:hAnsi="新宋体" w:hint="eastAsia"/>
                <w:szCs w:val="21"/>
              </w:rPr>
              <w:t>94.87</w:t>
            </w:r>
          </w:p>
        </w:tc>
      </w:tr>
      <w:tr w:rsidR="001A62F2" w:rsidRPr="00EE79EA" w:rsidTr="001A62F2">
        <w:tc>
          <w:tcPr>
            <w:tcW w:w="733" w:type="pct"/>
            <w:vMerge/>
            <w:vAlign w:val="center"/>
          </w:tcPr>
          <w:p w:rsidR="001A62F2" w:rsidRPr="00EE79EA" w:rsidRDefault="001A62F2" w:rsidP="00085F71">
            <w:pPr>
              <w:jc w:val="center"/>
              <w:outlineLvl w:val="1"/>
              <w:rPr>
                <w:rFonts w:ascii="新宋体" w:eastAsia="新宋体" w:hAnsi="新宋体"/>
                <w:szCs w:val="21"/>
              </w:rPr>
            </w:pPr>
          </w:p>
        </w:tc>
        <w:tc>
          <w:tcPr>
            <w:tcW w:w="1059" w:type="pct"/>
            <w:vAlign w:val="center"/>
          </w:tcPr>
          <w:p w:rsidR="001A62F2" w:rsidRPr="00EE79EA" w:rsidRDefault="001A62F2" w:rsidP="00085F71">
            <w:pPr>
              <w:jc w:val="center"/>
              <w:outlineLvl w:val="1"/>
              <w:rPr>
                <w:rFonts w:ascii="新宋体" w:eastAsia="新宋体" w:hAnsi="新宋体"/>
                <w:szCs w:val="21"/>
              </w:rPr>
            </w:pPr>
            <w:r w:rsidRPr="00EE79EA">
              <w:rPr>
                <w:rFonts w:ascii="新宋体" w:eastAsia="新宋体" w:hAnsi="新宋体" w:hint="eastAsia"/>
                <w:szCs w:val="21"/>
              </w:rPr>
              <w:t>改造后变化值</w:t>
            </w:r>
          </w:p>
        </w:tc>
        <w:tc>
          <w:tcPr>
            <w:tcW w:w="1141" w:type="pct"/>
            <w:gridSpan w:val="2"/>
            <w:vAlign w:val="center"/>
          </w:tcPr>
          <w:p w:rsidR="001A62F2" w:rsidRPr="00EE79EA" w:rsidRDefault="001A62F2" w:rsidP="00085F71">
            <w:pPr>
              <w:jc w:val="center"/>
              <w:outlineLvl w:val="1"/>
              <w:rPr>
                <w:rFonts w:ascii="新宋体" w:eastAsia="新宋体" w:hAnsi="新宋体"/>
                <w:szCs w:val="21"/>
              </w:rPr>
            </w:pPr>
            <w:r w:rsidRPr="00EE79EA">
              <w:rPr>
                <w:rFonts w:ascii="新宋体" w:eastAsia="新宋体" w:hAnsi="新宋体" w:hint="eastAsia"/>
                <w:szCs w:val="21"/>
              </w:rPr>
              <w:t>-15.99</w:t>
            </w:r>
          </w:p>
        </w:tc>
        <w:tc>
          <w:tcPr>
            <w:tcW w:w="1035" w:type="pct"/>
            <w:gridSpan w:val="2"/>
            <w:vAlign w:val="center"/>
          </w:tcPr>
          <w:p w:rsidR="001A62F2" w:rsidRPr="00EE79EA" w:rsidRDefault="001A62F2" w:rsidP="00085F71">
            <w:pPr>
              <w:jc w:val="center"/>
              <w:outlineLvl w:val="1"/>
              <w:rPr>
                <w:rFonts w:ascii="新宋体" w:eastAsia="新宋体" w:hAnsi="新宋体"/>
                <w:szCs w:val="21"/>
              </w:rPr>
            </w:pPr>
            <w:r w:rsidRPr="00EE79EA">
              <w:rPr>
                <w:rFonts w:ascii="新宋体" w:eastAsia="新宋体" w:hAnsi="新宋体" w:hint="eastAsia"/>
                <w:szCs w:val="21"/>
              </w:rPr>
              <w:t>-0.69</w:t>
            </w:r>
          </w:p>
        </w:tc>
        <w:tc>
          <w:tcPr>
            <w:tcW w:w="1033" w:type="pct"/>
            <w:gridSpan w:val="2"/>
            <w:vAlign w:val="center"/>
          </w:tcPr>
          <w:p w:rsidR="001A62F2" w:rsidRPr="00EE79EA" w:rsidRDefault="001A62F2" w:rsidP="00085F71">
            <w:pPr>
              <w:jc w:val="center"/>
              <w:outlineLvl w:val="1"/>
              <w:rPr>
                <w:rFonts w:ascii="新宋体" w:eastAsia="新宋体" w:hAnsi="新宋体"/>
                <w:szCs w:val="21"/>
              </w:rPr>
            </w:pPr>
            <w:r w:rsidRPr="00EE79EA">
              <w:rPr>
                <w:rFonts w:ascii="新宋体" w:eastAsia="新宋体" w:hAnsi="新宋体" w:hint="eastAsia"/>
                <w:szCs w:val="21"/>
              </w:rPr>
              <w:t>+0.64</w:t>
            </w:r>
          </w:p>
        </w:tc>
      </w:tr>
      <w:tr w:rsidR="001A62F2" w:rsidRPr="00EE79EA" w:rsidTr="001A62F2">
        <w:tc>
          <w:tcPr>
            <w:tcW w:w="733" w:type="pct"/>
            <w:vMerge w:val="restart"/>
            <w:vAlign w:val="center"/>
          </w:tcPr>
          <w:p w:rsidR="001A62F2" w:rsidRPr="00EE79EA" w:rsidRDefault="001A62F2" w:rsidP="00085F71">
            <w:pPr>
              <w:jc w:val="center"/>
              <w:outlineLvl w:val="1"/>
              <w:rPr>
                <w:rFonts w:ascii="新宋体" w:eastAsia="新宋体" w:hAnsi="新宋体"/>
                <w:szCs w:val="21"/>
              </w:rPr>
            </w:pPr>
            <w:r w:rsidRPr="00EE79EA">
              <w:rPr>
                <w:rFonts w:ascii="新宋体" w:eastAsia="新宋体" w:hAnsi="新宋体" w:hint="eastAsia"/>
                <w:szCs w:val="21"/>
              </w:rPr>
              <w:t>750MW</w:t>
            </w:r>
          </w:p>
        </w:tc>
        <w:tc>
          <w:tcPr>
            <w:tcW w:w="1059" w:type="pct"/>
            <w:vAlign w:val="center"/>
          </w:tcPr>
          <w:p w:rsidR="001A62F2" w:rsidRPr="00EE79EA" w:rsidRDefault="001A62F2" w:rsidP="00085F71">
            <w:pPr>
              <w:jc w:val="center"/>
              <w:outlineLvl w:val="1"/>
              <w:rPr>
                <w:rFonts w:ascii="新宋体" w:eastAsia="新宋体" w:hAnsi="新宋体"/>
                <w:szCs w:val="21"/>
              </w:rPr>
            </w:pPr>
            <w:r w:rsidRPr="00EE79EA">
              <w:rPr>
                <w:rFonts w:ascii="新宋体" w:eastAsia="新宋体" w:hAnsi="新宋体" w:hint="eastAsia"/>
                <w:szCs w:val="21"/>
              </w:rPr>
              <w:t>数值</w:t>
            </w:r>
          </w:p>
        </w:tc>
        <w:tc>
          <w:tcPr>
            <w:tcW w:w="570" w:type="pct"/>
            <w:vAlign w:val="center"/>
          </w:tcPr>
          <w:p w:rsidR="001A62F2" w:rsidRPr="00EE79EA" w:rsidRDefault="001A62F2" w:rsidP="00085F71">
            <w:pPr>
              <w:jc w:val="center"/>
              <w:outlineLvl w:val="1"/>
              <w:rPr>
                <w:rFonts w:ascii="新宋体" w:eastAsia="新宋体" w:hAnsi="新宋体"/>
                <w:szCs w:val="21"/>
              </w:rPr>
            </w:pPr>
            <w:r w:rsidRPr="00EE79EA">
              <w:rPr>
                <w:rFonts w:ascii="新宋体" w:eastAsia="新宋体" w:hAnsi="新宋体" w:hint="eastAsia"/>
                <w:szCs w:val="21"/>
              </w:rPr>
              <w:t>121.69</w:t>
            </w:r>
          </w:p>
        </w:tc>
        <w:tc>
          <w:tcPr>
            <w:tcW w:w="570" w:type="pct"/>
            <w:shd w:val="clear" w:color="auto" w:fill="auto"/>
            <w:vAlign w:val="center"/>
          </w:tcPr>
          <w:p w:rsidR="001A62F2" w:rsidRPr="00EE79EA" w:rsidRDefault="001A62F2" w:rsidP="00085F71">
            <w:pPr>
              <w:jc w:val="center"/>
              <w:outlineLvl w:val="1"/>
              <w:rPr>
                <w:rFonts w:ascii="新宋体" w:eastAsia="新宋体" w:hAnsi="新宋体"/>
                <w:szCs w:val="21"/>
              </w:rPr>
            </w:pPr>
            <w:r w:rsidRPr="00EE79EA">
              <w:rPr>
                <w:rFonts w:ascii="新宋体" w:eastAsia="新宋体" w:hAnsi="新宋体" w:hint="eastAsia"/>
                <w:szCs w:val="21"/>
              </w:rPr>
              <w:t>106.71</w:t>
            </w:r>
          </w:p>
        </w:tc>
        <w:tc>
          <w:tcPr>
            <w:tcW w:w="517" w:type="pct"/>
            <w:vAlign w:val="center"/>
          </w:tcPr>
          <w:p w:rsidR="001A62F2" w:rsidRPr="00EE79EA" w:rsidRDefault="001A62F2" w:rsidP="00085F71">
            <w:pPr>
              <w:jc w:val="center"/>
              <w:outlineLvl w:val="1"/>
              <w:rPr>
                <w:rFonts w:ascii="新宋体" w:eastAsia="新宋体" w:hAnsi="新宋体"/>
                <w:szCs w:val="21"/>
              </w:rPr>
            </w:pPr>
            <w:r w:rsidRPr="00EE79EA">
              <w:rPr>
                <w:rFonts w:ascii="新宋体" w:eastAsia="新宋体" w:hAnsi="新宋体" w:hint="eastAsia"/>
                <w:szCs w:val="21"/>
              </w:rPr>
              <w:t>4.74</w:t>
            </w:r>
          </w:p>
        </w:tc>
        <w:tc>
          <w:tcPr>
            <w:tcW w:w="518" w:type="pct"/>
          </w:tcPr>
          <w:p w:rsidR="001A62F2" w:rsidRPr="00EE79EA" w:rsidRDefault="001A62F2" w:rsidP="00085F71">
            <w:pPr>
              <w:jc w:val="center"/>
              <w:outlineLvl w:val="1"/>
              <w:rPr>
                <w:rFonts w:ascii="新宋体" w:eastAsia="新宋体" w:hAnsi="新宋体"/>
                <w:szCs w:val="21"/>
              </w:rPr>
            </w:pPr>
            <w:r w:rsidRPr="00EE79EA">
              <w:rPr>
                <w:rFonts w:ascii="新宋体" w:eastAsia="新宋体" w:hAnsi="新宋体" w:hint="eastAsia"/>
                <w:szCs w:val="21"/>
              </w:rPr>
              <w:t>3.89</w:t>
            </w:r>
          </w:p>
        </w:tc>
        <w:tc>
          <w:tcPr>
            <w:tcW w:w="517" w:type="pct"/>
          </w:tcPr>
          <w:p w:rsidR="001A62F2" w:rsidRPr="00EE79EA" w:rsidRDefault="001A62F2" w:rsidP="00085F71">
            <w:pPr>
              <w:jc w:val="center"/>
              <w:outlineLvl w:val="1"/>
              <w:rPr>
                <w:rFonts w:ascii="新宋体" w:eastAsia="新宋体" w:hAnsi="新宋体"/>
                <w:szCs w:val="21"/>
              </w:rPr>
            </w:pPr>
            <w:r w:rsidRPr="00EE79EA">
              <w:rPr>
                <w:rFonts w:ascii="新宋体" w:eastAsia="新宋体" w:hAnsi="新宋体" w:hint="eastAsia"/>
                <w:szCs w:val="21"/>
              </w:rPr>
              <w:t>94.12</w:t>
            </w:r>
          </w:p>
        </w:tc>
        <w:tc>
          <w:tcPr>
            <w:tcW w:w="516" w:type="pct"/>
            <w:shd w:val="clear" w:color="auto" w:fill="auto"/>
            <w:vAlign w:val="center"/>
          </w:tcPr>
          <w:p w:rsidR="001A62F2" w:rsidRPr="00EE79EA" w:rsidRDefault="001A62F2" w:rsidP="00085F71">
            <w:pPr>
              <w:jc w:val="center"/>
              <w:outlineLvl w:val="1"/>
              <w:rPr>
                <w:rFonts w:ascii="新宋体" w:eastAsia="新宋体" w:hAnsi="新宋体"/>
                <w:szCs w:val="21"/>
              </w:rPr>
            </w:pPr>
            <w:r w:rsidRPr="00EE79EA">
              <w:rPr>
                <w:rFonts w:ascii="新宋体" w:eastAsia="新宋体" w:hAnsi="新宋体" w:hint="eastAsia"/>
                <w:szCs w:val="21"/>
              </w:rPr>
              <w:t>95.08</w:t>
            </w:r>
          </w:p>
        </w:tc>
      </w:tr>
      <w:tr w:rsidR="001A62F2" w:rsidRPr="00EE79EA" w:rsidTr="001A62F2">
        <w:tc>
          <w:tcPr>
            <w:tcW w:w="733" w:type="pct"/>
            <w:vMerge/>
          </w:tcPr>
          <w:p w:rsidR="001A62F2" w:rsidRPr="00EE79EA" w:rsidRDefault="001A62F2" w:rsidP="00085F71">
            <w:pPr>
              <w:jc w:val="center"/>
              <w:outlineLvl w:val="1"/>
              <w:rPr>
                <w:rFonts w:ascii="新宋体" w:eastAsia="新宋体" w:hAnsi="新宋体"/>
                <w:szCs w:val="21"/>
              </w:rPr>
            </w:pPr>
          </w:p>
        </w:tc>
        <w:tc>
          <w:tcPr>
            <w:tcW w:w="1059" w:type="pct"/>
            <w:vAlign w:val="center"/>
          </w:tcPr>
          <w:p w:rsidR="001A62F2" w:rsidRPr="00EE79EA" w:rsidRDefault="001A62F2" w:rsidP="00085F71">
            <w:pPr>
              <w:jc w:val="center"/>
              <w:outlineLvl w:val="1"/>
              <w:rPr>
                <w:rFonts w:ascii="新宋体" w:eastAsia="新宋体" w:hAnsi="新宋体"/>
                <w:szCs w:val="21"/>
              </w:rPr>
            </w:pPr>
            <w:r w:rsidRPr="00EE79EA">
              <w:rPr>
                <w:rFonts w:ascii="新宋体" w:eastAsia="新宋体" w:hAnsi="新宋体" w:hint="eastAsia"/>
                <w:szCs w:val="21"/>
              </w:rPr>
              <w:t>改造后变化值</w:t>
            </w:r>
          </w:p>
        </w:tc>
        <w:tc>
          <w:tcPr>
            <w:tcW w:w="1141" w:type="pct"/>
            <w:gridSpan w:val="2"/>
            <w:vAlign w:val="center"/>
          </w:tcPr>
          <w:p w:rsidR="001A62F2" w:rsidRPr="00EE79EA" w:rsidRDefault="001A62F2" w:rsidP="00085F71">
            <w:pPr>
              <w:jc w:val="center"/>
              <w:outlineLvl w:val="1"/>
              <w:rPr>
                <w:rFonts w:ascii="新宋体" w:eastAsia="新宋体" w:hAnsi="新宋体"/>
                <w:szCs w:val="21"/>
              </w:rPr>
            </w:pPr>
            <w:r w:rsidRPr="00EE79EA">
              <w:rPr>
                <w:rFonts w:ascii="新宋体" w:eastAsia="新宋体" w:hAnsi="新宋体" w:hint="eastAsia"/>
                <w:szCs w:val="21"/>
              </w:rPr>
              <w:t>-14.98</w:t>
            </w:r>
          </w:p>
        </w:tc>
        <w:tc>
          <w:tcPr>
            <w:tcW w:w="1035" w:type="pct"/>
            <w:gridSpan w:val="2"/>
            <w:vAlign w:val="center"/>
          </w:tcPr>
          <w:p w:rsidR="001A62F2" w:rsidRPr="00EE79EA" w:rsidRDefault="001A62F2" w:rsidP="00085F71">
            <w:pPr>
              <w:jc w:val="center"/>
              <w:outlineLvl w:val="1"/>
              <w:rPr>
                <w:rFonts w:ascii="新宋体" w:eastAsia="新宋体" w:hAnsi="新宋体"/>
                <w:szCs w:val="21"/>
              </w:rPr>
            </w:pPr>
            <w:r w:rsidRPr="00EE79EA">
              <w:rPr>
                <w:rFonts w:ascii="新宋体" w:eastAsia="新宋体" w:hAnsi="新宋体" w:hint="eastAsia"/>
                <w:szCs w:val="21"/>
              </w:rPr>
              <w:t>-0.85</w:t>
            </w:r>
          </w:p>
        </w:tc>
        <w:tc>
          <w:tcPr>
            <w:tcW w:w="1033" w:type="pct"/>
            <w:gridSpan w:val="2"/>
            <w:vAlign w:val="center"/>
          </w:tcPr>
          <w:p w:rsidR="001A62F2" w:rsidRPr="00EE79EA" w:rsidRDefault="001A62F2" w:rsidP="00085F71">
            <w:pPr>
              <w:jc w:val="center"/>
              <w:outlineLvl w:val="1"/>
              <w:rPr>
                <w:rFonts w:ascii="新宋体" w:eastAsia="新宋体" w:hAnsi="新宋体"/>
                <w:szCs w:val="21"/>
              </w:rPr>
            </w:pPr>
            <w:r w:rsidRPr="00EE79EA">
              <w:rPr>
                <w:rFonts w:ascii="新宋体" w:eastAsia="新宋体" w:hAnsi="新宋体" w:hint="eastAsia"/>
                <w:szCs w:val="21"/>
              </w:rPr>
              <w:t>+0.96</w:t>
            </w:r>
          </w:p>
        </w:tc>
      </w:tr>
    </w:tbl>
    <w:p w:rsidR="001A62F2" w:rsidRPr="00EE79EA" w:rsidRDefault="001A62F2" w:rsidP="00FE3E91">
      <w:pPr>
        <w:pStyle w:val="a4"/>
        <w:spacing w:beforeLines="50" w:before="156" w:afterLines="50" w:after="156"/>
        <w:jc w:val="left"/>
        <w:rPr>
          <w:rFonts w:ascii="宋体" w:eastAsia="宋体" w:hAnsi="宋体" w:cs="宋体"/>
          <w:sz w:val="24"/>
          <w:szCs w:val="24"/>
          <w:lang w:val="zh-CN"/>
        </w:rPr>
      </w:pPr>
      <w:r w:rsidRPr="00EE79EA">
        <w:rPr>
          <w:rFonts w:ascii="宋体" w:eastAsia="宋体" w:hAnsi="宋体" w:cs="宋体" w:hint="eastAsia"/>
          <w:sz w:val="24"/>
          <w:szCs w:val="24"/>
          <w:lang w:val="zh-CN"/>
        </w:rPr>
        <w:t>注：</w:t>
      </w:r>
      <w:r w:rsidR="0030523D" w:rsidRPr="00EE79EA">
        <w:rPr>
          <w:rFonts w:ascii="宋体" w:eastAsia="宋体" w:hAnsi="宋体" w:cs="宋体" w:hint="eastAsia"/>
          <w:sz w:val="24"/>
          <w:szCs w:val="24"/>
          <w:lang w:val="zh-CN"/>
        </w:rPr>
        <w:t>以上表格摘自</w:t>
      </w:r>
      <w:r w:rsidRPr="00EE79EA">
        <w:rPr>
          <w:rFonts w:ascii="宋体" w:eastAsia="宋体" w:hAnsi="宋体" w:cs="宋体" w:hint="eastAsia"/>
          <w:sz w:val="24"/>
          <w:szCs w:val="24"/>
          <w:lang w:val="zh-CN"/>
        </w:rPr>
        <w:t>《国电泰州发电有限公司#2锅炉修后性能试验报告》</w:t>
      </w:r>
    </w:p>
    <w:p w:rsidR="001A62F2" w:rsidRPr="003B0301" w:rsidRDefault="001A62F2" w:rsidP="003B0301">
      <w:pPr>
        <w:spacing w:line="360" w:lineRule="auto"/>
        <w:ind w:firstLineChars="200" w:firstLine="560"/>
        <w:rPr>
          <w:rFonts w:ascii="宋体" w:hAnsi="宋体" w:cs="宋体"/>
          <w:sz w:val="28"/>
          <w:szCs w:val="28"/>
          <w:lang w:val="zh-CN"/>
        </w:rPr>
      </w:pPr>
      <w:r w:rsidRPr="003B0301">
        <w:rPr>
          <w:rFonts w:ascii="宋体" w:hAnsi="宋体" w:cs="宋体" w:hint="eastAsia"/>
          <w:sz w:val="28"/>
          <w:szCs w:val="28"/>
          <w:lang w:val="zh-CN"/>
        </w:rPr>
        <w:t>结果显示，</w:t>
      </w:r>
      <w:r w:rsidR="0030523D" w:rsidRPr="003B0301">
        <w:rPr>
          <w:rFonts w:hint="eastAsia"/>
          <w:kern w:val="16"/>
          <w:sz w:val="28"/>
          <w:szCs w:val="28"/>
        </w:rPr>
        <w:t>#</w:t>
      </w:r>
      <w:r w:rsidR="00576297" w:rsidRPr="003B0301">
        <w:rPr>
          <w:rFonts w:hint="eastAsia"/>
          <w:kern w:val="16"/>
          <w:sz w:val="28"/>
          <w:szCs w:val="28"/>
        </w:rPr>
        <w:t>2</w:t>
      </w:r>
      <w:r w:rsidR="0030523D" w:rsidRPr="003B0301">
        <w:rPr>
          <w:rFonts w:hint="eastAsia"/>
          <w:kern w:val="16"/>
          <w:sz w:val="28"/>
          <w:szCs w:val="28"/>
        </w:rPr>
        <w:t>锅炉</w:t>
      </w:r>
      <w:r w:rsidRPr="003B0301">
        <w:rPr>
          <w:rFonts w:ascii="宋体" w:hAnsi="宋体" w:cs="宋体" w:hint="eastAsia"/>
          <w:sz w:val="28"/>
          <w:szCs w:val="28"/>
          <w:lang w:val="zh-CN"/>
        </w:rPr>
        <w:t>与改造前相比，相同负荷下的（修正后）排烟温度和排烟损失均有较大幅度的降低。其中1000MW电负荷下，排烟温度和排烟损失分别下降</w:t>
      </w:r>
      <w:smartTag w:uri="urn:schemas-microsoft-com:office:smarttags" w:element="chmetcnv">
        <w:smartTagPr>
          <w:attr w:name="TCSC" w:val="0"/>
          <w:attr w:name="NumberType" w:val="1"/>
          <w:attr w:name="Negative" w:val="False"/>
          <w:attr w:name="HasSpace" w:val="False"/>
          <w:attr w:name="SourceValue" w:val="18.16"/>
          <w:attr w:name="UnitName" w:val="℃"/>
        </w:smartTagPr>
        <w:r w:rsidRPr="003B0301">
          <w:rPr>
            <w:rFonts w:ascii="宋体" w:hAnsi="宋体" w:cs="宋体" w:hint="eastAsia"/>
            <w:sz w:val="28"/>
            <w:szCs w:val="28"/>
            <w:lang w:val="zh-CN"/>
          </w:rPr>
          <w:t>18.16℃</w:t>
        </w:r>
      </w:smartTag>
      <w:r w:rsidRPr="003B0301">
        <w:rPr>
          <w:rFonts w:ascii="宋体" w:hAnsi="宋体" w:cs="宋体" w:hint="eastAsia"/>
          <w:sz w:val="28"/>
          <w:szCs w:val="28"/>
          <w:lang w:val="zh-CN"/>
        </w:rPr>
        <w:t>和0.79%，锅炉效率提高0.94%；850MW电负荷下， 排烟温度和排烟损失分别下降</w:t>
      </w:r>
      <w:smartTag w:uri="urn:schemas-microsoft-com:office:smarttags" w:element="chmetcnv">
        <w:smartTagPr>
          <w:attr w:name="TCSC" w:val="0"/>
          <w:attr w:name="NumberType" w:val="1"/>
          <w:attr w:name="Negative" w:val="False"/>
          <w:attr w:name="HasSpace" w:val="False"/>
          <w:attr w:name="SourceValue" w:val="15.99"/>
          <w:attr w:name="UnitName" w:val="℃"/>
        </w:smartTagPr>
        <w:r w:rsidRPr="003B0301">
          <w:rPr>
            <w:rFonts w:ascii="宋体" w:hAnsi="宋体" w:cs="宋体" w:hint="eastAsia"/>
            <w:sz w:val="28"/>
            <w:szCs w:val="28"/>
            <w:lang w:val="zh-CN"/>
          </w:rPr>
          <w:t>15.99℃</w:t>
        </w:r>
      </w:smartTag>
      <w:r w:rsidRPr="003B0301">
        <w:rPr>
          <w:rFonts w:ascii="宋体" w:hAnsi="宋体" w:cs="宋体" w:hint="eastAsia"/>
          <w:sz w:val="28"/>
          <w:szCs w:val="28"/>
          <w:lang w:val="zh-CN"/>
        </w:rPr>
        <w:t>和0.69%，锅炉效率提高0.64%；750MW电负荷下（修前为700MW），修后较修前比， 排烟温度和排烟损失分别下降</w:t>
      </w:r>
      <w:smartTag w:uri="urn:schemas-microsoft-com:office:smarttags" w:element="chmetcnv">
        <w:smartTagPr>
          <w:attr w:name="TCSC" w:val="0"/>
          <w:attr w:name="NumberType" w:val="1"/>
          <w:attr w:name="Negative" w:val="False"/>
          <w:attr w:name="HasSpace" w:val="False"/>
          <w:attr w:name="SourceValue" w:val="14.98"/>
          <w:attr w:name="UnitName" w:val="℃"/>
        </w:smartTagPr>
        <w:r w:rsidRPr="003B0301">
          <w:rPr>
            <w:rFonts w:ascii="宋体" w:hAnsi="宋体" w:cs="宋体" w:hint="eastAsia"/>
            <w:sz w:val="28"/>
            <w:szCs w:val="28"/>
            <w:lang w:val="zh-CN"/>
          </w:rPr>
          <w:t>14.98℃</w:t>
        </w:r>
      </w:smartTag>
      <w:r w:rsidRPr="003B0301">
        <w:rPr>
          <w:rFonts w:ascii="宋体" w:hAnsi="宋体" w:cs="宋体" w:hint="eastAsia"/>
          <w:sz w:val="28"/>
          <w:szCs w:val="28"/>
          <w:lang w:val="zh-CN"/>
        </w:rPr>
        <w:t>和0.85%，锅炉效率提高0.96%。改造后锅炉效率提高的主要原因来自于排烟温度的降低，空预器改造取得显著的经济效益。</w:t>
      </w:r>
    </w:p>
    <w:p w:rsidR="00966677" w:rsidRPr="003B0301" w:rsidRDefault="00966677" w:rsidP="003B0301">
      <w:pPr>
        <w:spacing w:line="360" w:lineRule="auto"/>
        <w:ind w:firstLineChars="200" w:firstLine="560"/>
        <w:rPr>
          <w:rFonts w:ascii="宋体" w:hAnsi="宋体" w:cs="宋体"/>
          <w:sz w:val="28"/>
          <w:szCs w:val="28"/>
          <w:lang w:val="zh-CN"/>
        </w:rPr>
      </w:pPr>
      <w:r w:rsidRPr="003B0301">
        <w:rPr>
          <w:rFonts w:ascii="宋体" w:hAnsi="宋体" w:cs="宋体" w:hint="eastAsia"/>
          <w:sz w:val="28"/>
          <w:szCs w:val="28"/>
          <w:lang w:val="zh-CN"/>
        </w:rPr>
        <w:t>空预器阻力特性直接影响机组风机的电负荷及机组的安全、稳定运行，本次改造在取得优异的排烟温度的同时保证了空预器的运行阻</w:t>
      </w:r>
      <w:r w:rsidRPr="003B0301">
        <w:rPr>
          <w:rFonts w:ascii="宋体" w:hAnsi="宋体" w:cs="宋体" w:hint="eastAsia"/>
          <w:sz w:val="28"/>
          <w:szCs w:val="28"/>
          <w:lang w:val="zh-CN"/>
        </w:rPr>
        <w:lastRenderedPageBreak/>
        <w:t>力，尤其冷端脱硝专用</w:t>
      </w:r>
      <w:r w:rsidR="00BE0710" w:rsidRPr="003B0301">
        <w:rPr>
          <w:rFonts w:ascii="宋体" w:hAnsi="宋体" w:cs="宋体" w:hint="eastAsia"/>
          <w:sz w:val="28"/>
          <w:szCs w:val="28"/>
          <w:lang w:val="zh-CN"/>
        </w:rPr>
        <w:t>板型</w:t>
      </w:r>
      <w:r w:rsidRPr="003B0301">
        <w:rPr>
          <w:rFonts w:ascii="宋体" w:hAnsi="宋体" w:cs="宋体" w:hint="eastAsia"/>
          <w:sz w:val="28"/>
          <w:szCs w:val="28"/>
          <w:lang w:val="zh-CN"/>
        </w:rPr>
        <w:t>-HE2的运用，有效改善脱硝中逃逸的氨所带来的堵灰问题，为机组长期稳定运行提供支持。</w:t>
      </w:r>
      <w:r w:rsidR="00C66827" w:rsidRPr="003B0301">
        <w:rPr>
          <w:rFonts w:ascii="宋体" w:hAnsi="宋体" w:cs="宋体" w:hint="eastAsia"/>
          <w:sz w:val="28"/>
          <w:szCs w:val="28"/>
          <w:lang w:val="zh-CN"/>
        </w:rPr>
        <w:t>增加运行措施：严格控制氨逃逸率，防止生成硫酸氢铵、亚硫</w:t>
      </w:r>
      <w:r w:rsidR="00E50535" w:rsidRPr="003B0301">
        <w:rPr>
          <w:rFonts w:ascii="宋体" w:hAnsi="宋体" w:cs="宋体" w:hint="eastAsia"/>
          <w:sz w:val="28"/>
          <w:szCs w:val="28"/>
          <w:lang w:val="zh-CN"/>
        </w:rPr>
        <w:t>酸氢铵堵塞空预器</w:t>
      </w:r>
    </w:p>
    <w:p w:rsidR="00966677" w:rsidRPr="003B0301" w:rsidRDefault="00966677" w:rsidP="00966677">
      <w:pPr>
        <w:spacing w:line="360" w:lineRule="auto"/>
        <w:jc w:val="center"/>
        <w:rPr>
          <w:rFonts w:ascii="宋体" w:hAnsi="宋体" w:cs="宋体"/>
          <w:sz w:val="28"/>
          <w:szCs w:val="28"/>
          <w:lang w:val="zh-CN"/>
        </w:rPr>
      </w:pPr>
      <w:r w:rsidRPr="003B0301">
        <w:rPr>
          <w:rFonts w:hint="eastAsia"/>
          <w:kern w:val="16"/>
          <w:sz w:val="28"/>
          <w:szCs w:val="28"/>
        </w:rPr>
        <w:t>表</w:t>
      </w:r>
      <w:r w:rsidRPr="003B0301">
        <w:rPr>
          <w:rFonts w:hint="eastAsia"/>
          <w:kern w:val="16"/>
          <w:sz w:val="28"/>
          <w:szCs w:val="28"/>
        </w:rPr>
        <w:t>3</w:t>
      </w:r>
      <w:r w:rsidRPr="003B0301">
        <w:rPr>
          <w:rFonts w:hint="eastAsia"/>
          <w:kern w:val="16"/>
          <w:sz w:val="28"/>
          <w:szCs w:val="28"/>
        </w:rPr>
        <w:t>锅炉主要运行参数汇总表</w:t>
      </w:r>
    </w:p>
    <w:tbl>
      <w:tblPr>
        <w:tblW w:w="8859" w:type="dxa"/>
        <w:jc w:val="center"/>
        <w:tblInd w:w="1384" w:type="dxa"/>
        <w:tblBorders>
          <w:top w:val="thinThickSmallGap" w:sz="12" w:space="0" w:color="auto"/>
          <w:left w:val="single" w:sz="4" w:space="0" w:color="auto"/>
          <w:bottom w:val="thickThinSmallGap"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2779"/>
        <w:gridCol w:w="880"/>
        <w:gridCol w:w="1900"/>
        <w:gridCol w:w="1580"/>
        <w:gridCol w:w="1720"/>
      </w:tblGrid>
      <w:tr w:rsidR="00EF110D" w:rsidRPr="00EE79EA" w:rsidTr="00966677">
        <w:trPr>
          <w:trHeight w:val="315"/>
          <w:jc w:val="center"/>
        </w:trPr>
        <w:tc>
          <w:tcPr>
            <w:tcW w:w="2779" w:type="dxa"/>
            <w:shd w:val="clear" w:color="auto" w:fill="auto"/>
            <w:vAlign w:val="center"/>
          </w:tcPr>
          <w:p w:rsidR="00EF110D" w:rsidRPr="00EE79EA" w:rsidRDefault="00EF110D" w:rsidP="00085F71">
            <w:pPr>
              <w:widowControl/>
              <w:jc w:val="center"/>
              <w:rPr>
                <w:rFonts w:ascii="宋体" w:hAnsi="宋体" w:cs="宋体"/>
                <w:b/>
                <w:kern w:val="0"/>
                <w:szCs w:val="21"/>
              </w:rPr>
            </w:pPr>
            <w:r w:rsidRPr="00EE79EA">
              <w:rPr>
                <w:rFonts w:ascii="宋体" w:hAnsi="宋体" w:cs="宋体" w:hint="eastAsia"/>
                <w:b/>
                <w:kern w:val="0"/>
                <w:szCs w:val="21"/>
              </w:rPr>
              <w:t>项目</w:t>
            </w:r>
          </w:p>
        </w:tc>
        <w:tc>
          <w:tcPr>
            <w:tcW w:w="880" w:type="dxa"/>
            <w:shd w:val="clear" w:color="auto" w:fill="auto"/>
            <w:vAlign w:val="center"/>
          </w:tcPr>
          <w:p w:rsidR="00EF110D" w:rsidRPr="00EE79EA" w:rsidRDefault="00EF110D" w:rsidP="00085F71">
            <w:pPr>
              <w:widowControl/>
              <w:jc w:val="center"/>
              <w:rPr>
                <w:rFonts w:ascii="宋体" w:hAnsi="宋体" w:cs="宋体"/>
                <w:b/>
                <w:kern w:val="0"/>
                <w:szCs w:val="21"/>
              </w:rPr>
            </w:pPr>
            <w:r w:rsidRPr="00EE79EA">
              <w:rPr>
                <w:rFonts w:ascii="宋体" w:hAnsi="宋体" w:cs="宋体" w:hint="eastAsia"/>
                <w:b/>
                <w:kern w:val="0"/>
                <w:szCs w:val="21"/>
              </w:rPr>
              <w:t>单位</w:t>
            </w:r>
          </w:p>
        </w:tc>
        <w:tc>
          <w:tcPr>
            <w:tcW w:w="1900" w:type="dxa"/>
            <w:shd w:val="clear" w:color="auto" w:fill="auto"/>
            <w:noWrap/>
            <w:vAlign w:val="center"/>
          </w:tcPr>
          <w:p w:rsidR="00EF110D" w:rsidRPr="00EE79EA" w:rsidRDefault="00EF110D" w:rsidP="00085F71">
            <w:pPr>
              <w:widowControl/>
              <w:jc w:val="center"/>
              <w:rPr>
                <w:rFonts w:ascii="宋体" w:hAnsi="宋体" w:cs="宋体"/>
                <w:b/>
                <w:kern w:val="0"/>
                <w:szCs w:val="21"/>
              </w:rPr>
            </w:pPr>
            <w:r w:rsidRPr="00EE79EA">
              <w:rPr>
                <w:rFonts w:ascii="宋体" w:hAnsi="宋体" w:cs="宋体" w:hint="eastAsia"/>
                <w:b/>
                <w:kern w:val="0"/>
                <w:szCs w:val="21"/>
              </w:rPr>
              <w:t>工况1</w:t>
            </w:r>
          </w:p>
        </w:tc>
        <w:tc>
          <w:tcPr>
            <w:tcW w:w="1580" w:type="dxa"/>
            <w:shd w:val="clear" w:color="auto" w:fill="auto"/>
            <w:noWrap/>
            <w:vAlign w:val="center"/>
          </w:tcPr>
          <w:p w:rsidR="00EF110D" w:rsidRPr="00EE79EA" w:rsidRDefault="00EF110D" w:rsidP="00085F71">
            <w:pPr>
              <w:widowControl/>
              <w:jc w:val="center"/>
              <w:rPr>
                <w:rFonts w:ascii="宋体" w:hAnsi="宋体" w:cs="宋体"/>
                <w:b/>
                <w:kern w:val="0"/>
                <w:szCs w:val="21"/>
              </w:rPr>
            </w:pPr>
            <w:r w:rsidRPr="00EE79EA">
              <w:rPr>
                <w:rFonts w:ascii="宋体" w:hAnsi="宋体" w:cs="宋体" w:hint="eastAsia"/>
                <w:b/>
                <w:kern w:val="0"/>
                <w:szCs w:val="21"/>
              </w:rPr>
              <w:t>工况2</w:t>
            </w:r>
          </w:p>
        </w:tc>
        <w:tc>
          <w:tcPr>
            <w:tcW w:w="1720" w:type="dxa"/>
            <w:shd w:val="clear" w:color="auto" w:fill="auto"/>
            <w:noWrap/>
            <w:vAlign w:val="center"/>
          </w:tcPr>
          <w:p w:rsidR="00EF110D" w:rsidRPr="00EE79EA" w:rsidRDefault="00EF110D" w:rsidP="00085F71">
            <w:pPr>
              <w:widowControl/>
              <w:jc w:val="center"/>
              <w:rPr>
                <w:rFonts w:ascii="宋体" w:hAnsi="宋体" w:cs="宋体"/>
                <w:b/>
                <w:kern w:val="0"/>
                <w:szCs w:val="21"/>
              </w:rPr>
            </w:pPr>
            <w:r w:rsidRPr="00EE79EA">
              <w:rPr>
                <w:rFonts w:ascii="宋体" w:hAnsi="宋体" w:cs="宋体" w:hint="eastAsia"/>
                <w:b/>
                <w:kern w:val="0"/>
                <w:szCs w:val="21"/>
              </w:rPr>
              <w:t>工况3</w:t>
            </w:r>
          </w:p>
        </w:tc>
      </w:tr>
      <w:tr w:rsidR="00EF110D" w:rsidRPr="00EE79EA" w:rsidTr="00966677">
        <w:trPr>
          <w:trHeight w:val="315"/>
          <w:jc w:val="center"/>
        </w:trPr>
        <w:tc>
          <w:tcPr>
            <w:tcW w:w="2779" w:type="dxa"/>
            <w:shd w:val="clear" w:color="auto" w:fill="auto"/>
            <w:vAlign w:val="center"/>
          </w:tcPr>
          <w:p w:rsidR="00EF110D" w:rsidRPr="00EE79EA" w:rsidRDefault="00EF110D" w:rsidP="00085F71">
            <w:pPr>
              <w:jc w:val="center"/>
              <w:outlineLvl w:val="1"/>
              <w:rPr>
                <w:szCs w:val="21"/>
              </w:rPr>
            </w:pPr>
            <w:r w:rsidRPr="00EE79EA">
              <w:rPr>
                <w:rFonts w:hint="eastAsia"/>
                <w:szCs w:val="21"/>
              </w:rPr>
              <w:t>机组负荷</w:t>
            </w:r>
          </w:p>
        </w:tc>
        <w:tc>
          <w:tcPr>
            <w:tcW w:w="880" w:type="dxa"/>
            <w:shd w:val="clear" w:color="auto" w:fill="auto"/>
            <w:vAlign w:val="center"/>
          </w:tcPr>
          <w:p w:rsidR="00EF110D" w:rsidRPr="00EE79EA" w:rsidRDefault="00EF110D" w:rsidP="00085F71">
            <w:pPr>
              <w:jc w:val="center"/>
              <w:outlineLvl w:val="1"/>
              <w:rPr>
                <w:szCs w:val="21"/>
              </w:rPr>
            </w:pPr>
            <w:r w:rsidRPr="00EE79EA">
              <w:rPr>
                <w:szCs w:val="21"/>
              </w:rPr>
              <w:t>MW</w:t>
            </w:r>
          </w:p>
        </w:tc>
        <w:tc>
          <w:tcPr>
            <w:tcW w:w="1900" w:type="dxa"/>
            <w:shd w:val="clear" w:color="auto" w:fill="auto"/>
            <w:noWrap/>
            <w:vAlign w:val="center"/>
          </w:tcPr>
          <w:p w:rsidR="00EF110D" w:rsidRPr="00EE79EA" w:rsidRDefault="00EF110D" w:rsidP="00085F71">
            <w:pPr>
              <w:jc w:val="center"/>
              <w:outlineLvl w:val="1"/>
              <w:rPr>
                <w:szCs w:val="21"/>
              </w:rPr>
            </w:pPr>
            <w:r w:rsidRPr="00EE79EA">
              <w:rPr>
                <w:rFonts w:hint="eastAsia"/>
                <w:szCs w:val="21"/>
              </w:rPr>
              <w:t>980.00</w:t>
            </w:r>
          </w:p>
        </w:tc>
        <w:tc>
          <w:tcPr>
            <w:tcW w:w="1580" w:type="dxa"/>
            <w:shd w:val="clear" w:color="auto" w:fill="auto"/>
            <w:noWrap/>
            <w:vAlign w:val="center"/>
          </w:tcPr>
          <w:p w:rsidR="00EF110D" w:rsidRPr="00EE79EA" w:rsidRDefault="00EF110D" w:rsidP="00085F71">
            <w:pPr>
              <w:jc w:val="center"/>
              <w:outlineLvl w:val="1"/>
              <w:rPr>
                <w:szCs w:val="21"/>
              </w:rPr>
            </w:pPr>
            <w:r w:rsidRPr="00EE79EA">
              <w:rPr>
                <w:rFonts w:hint="eastAsia"/>
                <w:szCs w:val="21"/>
              </w:rPr>
              <w:t>750.00</w:t>
            </w:r>
          </w:p>
        </w:tc>
        <w:tc>
          <w:tcPr>
            <w:tcW w:w="1720" w:type="dxa"/>
            <w:shd w:val="clear" w:color="auto" w:fill="auto"/>
            <w:noWrap/>
            <w:vAlign w:val="center"/>
          </w:tcPr>
          <w:p w:rsidR="00EF110D" w:rsidRPr="00EE79EA" w:rsidRDefault="00EF110D" w:rsidP="00085F71">
            <w:pPr>
              <w:jc w:val="center"/>
              <w:outlineLvl w:val="1"/>
              <w:rPr>
                <w:szCs w:val="21"/>
              </w:rPr>
            </w:pPr>
            <w:r w:rsidRPr="00EE79EA">
              <w:rPr>
                <w:rFonts w:hint="eastAsia"/>
                <w:szCs w:val="21"/>
              </w:rPr>
              <w:t>610.00</w:t>
            </w:r>
          </w:p>
        </w:tc>
      </w:tr>
      <w:tr w:rsidR="00EF110D" w:rsidRPr="00EE79EA" w:rsidTr="00966677">
        <w:trPr>
          <w:trHeight w:val="315"/>
          <w:jc w:val="center"/>
        </w:trPr>
        <w:tc>
          <w:tcPr>
            <w:tcW w:w="2779" w:type="dxa"/>
            <w:shd w:val="clear" w:color="auto" w:fill="auto"/>
            <w:vAlign w:val="center"/>
          </w:tcPr>
          <w:p w:rsidR="00EF110D" w:rsidRPr="00EE79EA" w:rsidRDefault="00EF110D" w:rsidP="00085F71">
            <w:pPr>
              <w:jc w:val="center"/>
              <w:outlineLvl w:val="1"/>
              <w:rPr>
                <w:szCs w:val="21"/>
              </w:rPr>
            </w:pPr>
            <w:r w:rsidRPr="00EE79EA">
              <w:rPr>
                <w:rFonts w:hint="eastAsia"/>
                <w:szCs w:val="21"/>
              </w:rPr>
              <w:t>A</w:t>
            </w:r>
            <w:r w:rsidRPr="00EE79EA">
              <w:rPr>
                <w:rFonts w:hint="eastAsia"/>
                <w:szCs w:val="21"/>
              </w:rPr>
              <w:t>空预器进口烟气压力</w:t>
            </w:r>
          </w:p>
        </w:tc>
        <w:tc>
          <w:tcPr>
            <w:tcW w:w="880" w:type="dxa"/>
            <w:shd w:val="clear" w:color="auto" w:fill="auto"/>
            <w:vAlign w:val="center"/>
          </w:tcPr>
          <w:p w:rsidR="00EF110D" w:rsidRPr="00EE79EA" w:rsidRDefault="00EF110D" w:rsidP="00085F71">
            <w:pPr>
              <w:jc w:val="center"/>
              <w:outlineLvl w:val="1"/>
              <w:rPr>
                <w:szCs w:val="21"/>
              </w:rPr>
            </w:pPr>
            <w:proofErr w:type="spellStart"/>
            <w:r w:rsidRPr="00EE79EA">
              <w:rPr>
                <w:szCs w:val="21"/>
              </w:rPr>
              <w:t>kPa</w:t>
            </w:r>
            <w:proofErr w:type="spellEnd"/>
          </w:p>
        </w:tc>
        <w:tc>
          <w:tcPr>
            <w:tcW w:w="1900" w:type="dxa"/>
            <w:shd w:val="clear" w:color="auto" w:fill="auto"/>
            <w:noWrap/>
            <w:vAlign w:val="center"/>
          </w:tcPr>
          <w:p w:rsidR="00EF110D" w:rsidRPr="00EE79EA" w:rsidRDefault="00EF110D" w:rsidP="00085F71">
            <w:pPr>
              <w:jc w:val="center"/>
              <w:outlineLvl w:val="1"/>
              <w:rPr>
                <w:szCs w:val="21"/>
              </w:rPr>
            </w:pPr>
            <w:r w:rsidRPr="00EE79EA">
              <w:rPr>
                <w:rFonts w:hint="eastAsia"/>
                <w:szCs w:val="21"/>
              </w:rPr>
              <w:t>-1.92</w:t>
            </w:r>
          </w:p>
        </w:tc>
        <w:tc>
          <w:tcPr>
            <w:tcW w:w="1580" w:type="dxa"/>
            <w:shd w:val="clear" w:color="auto" w:fill="auto"/>
            <w:noWrap/>
            <w:vAlign w:val="center"/>
          </w:tcPr>
          <w:p w:rsidR="00EF110D" w:rsidRPr="00EE79EA" w:rsidRDefault="00EF110D" w:rsidP="00085F71">
            <w:pPr>
              <w:jc w:val="center"/>
              <w:outlineLvl w:val="1"/>
              <w:rPr>
                <w:szCs w:val="21"/>
              </w:rPr>
            </w:pPr>
            <w:r w:rsidRPr="00EE79EA">
              <w:rPr>
                <w:rFonts w:hint="eastAsia"/>
                <w:szCs w:val="21"/>
              </w:rPr>
              <w:t>-1.35</w:t>
            </w:r>
          </w:p>
        </w:tc>
        <w:tc>
          <w:tcPr>
            <w:tcW w:w="1720" w:type="dxa"/>
            <w:shd w:val="clear" w:color="auto" w:fill="auto"/>
            <w:noWrap/>
            <w:vAlign w:val="center"/>
          </w:tcPr>
          <w:p w:rsidR="00EF110D" w:rsidRPr="00EE79EA" w:rsidRDefault="00EF110D" w:rsidP="00085F71">
            <w:pPr>
              <w:jc w:val="center"/>
              <w:outlineLvl w:val="1"/>
              <w:rPr>
                <w:szCs w:val="21"/>
              </w:rPr>
            </w:pPr>
            <w:r w:rsidRPr="00EE79EA">
              <w:rPr>
                <w:rFonts w:hint="eastAsia"/>
                <w:szCs w:val="21"/>
              </w:rPr>
              <w:t>-1.08</w:t>
            </w:r>
          </w:p>
        </w:tc>
      </w:tr>
      <w:tr w:rsidR="00966677" w:rsidRPr="00EE79EA" w:rsidTr="00966677">
        <w:trPr>
          <w:trHeight w:val="315"/>
          <w:jc w:val="center"/>
        </w:trPr>
        <w:tc>
          <w:tcPr>
            <w:tcW w:w="2779" w:type="dxa"/>
            <w:shd w:val="clear" w:color="auto" w:fill="auto"/>
            <w:vAlign w:val="center"/>
          </w:tcPr>
          <w:p w:rsidR="00966677" w:rsidRPr="00EE79EA" w:rsidRDefault="00966677" w:rsidP="00966677">
            <w:pPr>
              <w:jc w:val="center"/>
              <w:outlineLvl w:val="1"/>
              <w:rPr>
                <w:szCs w:val="21"/>
              </w:rPr>
            </w:pPr>
            <w:r w:rsidRPr="00EE79EA">
              <w:rPr>
                <w:rFonts w:hint="eastAsia"/>
                <w:szCs w:val="21"/>
              </w:rPr>
              <w:t>B</w:t>
            </w:r>
            <w:r w:rsidRPr="00EE79EA">
              <w:rPr>
                <w:rFonts w:hint="eastAsia"/>
                <w:szCs w:val="21"/>
              </w:rPr>
              <w:t>空预器进口烟气压力</w:t>
            </w:r>
          </w:p>
        </w:tc>
        <w:tc>
          <w:tcPr>
            <w:tcW w:w="880" w:type="dxa"/>
            <w:shd w:val="clear" w:color="auto" w:fill="auto"/>
            <w:vAlign w:val="center"/>
          </w:tcPr>
          <w:p w:rsidR="00966677" w:rsidRPr="00EE79EA" w:rsidRDefault="00966677" w:rsidP="00966677">
            <w:pPr>
              <w:jc w:val="center"/>
              <w:outlineLvl w:val="1"/>
              <w:rPr>
                <w:szCs w:val="21"/>
              </w:rPr>
            </w:pPr>
            <w:proofErr w:type="spellStart"/>
            <w:r w:rsidRPr="00EE79EA">
              <w:rPr>
                <w:szCs w:val="21"/>
              </w:rPr>
              <w:t>kPa</w:t>
            </w:r>
            <w:proofErr w:type="spellEnd"/>
          </w:p>
        </w:tc>
        <w:tc>
          <w:tcPr>
            <w:tcW w:w="1900" w:type="dxa"/>
            <w:shd w:val="clear" w:color="auto" w:fill="auto"/>
            <w:noWrap/>
            <w:vAlign w:val="center"/>
          </w:tcPr>
          <w:p w:rsidR="00966677" w:rsidRPr="00EE79EA" w:rsidRDefault="00966677" w:rsidP="00966677">
            <w:pPr>
              <w:jc w:val="center"/>
              <w:outlineLvl w:val="1"/>
              <w:rPr>
                <w:szCs w:val="21"/>
              </w:rPr>
            </w:pPr>
            <w:r w:rsidRPr="00EE79EA">
              <w:rPr>
                <w:rFonts w:hint="eastAsia"/>
                <w:szCs w:val="21"/>
              </w:rPr>
              <w:t>-1.79</w:t>
            </w:r>
          </w:p>
        </w:tc>
        <w:tc>
          <w:tcPr>
            <w:tcW w:w="1580" w:type="dxa"/>
            <w:shd w:val="clear" w:color="auto" w:fill="auto"/>
            <w:noWrap/>
            <w:vAlign w:val="center"/>
          </w:tcPr>
          <w:p w:rsidR="00966677" w:rsidRPr="00EE79EA" w:rsidRDefault="00966677" w:rsidP="00966677">
            <w:pPr>
              <w:jc w:val="center"/>
              <w:outlineLvl w:val="1"/>
              <w:rPr>
                <w:szCs w:val="21"/>
              </w:rPr>
            </w:pPr>
            <w:r w:rsidRPr="00EE79EA">
              <w:rPr>
                <w:rFonts w:hint="eastAsia"/>
                <w:szCs w:val="21"/>
              </w:rPr>
              <w:t>-1.28</w:t>
            </w:r>
          </w:p>
        </w:tc>
        <w:tc>
          <w:tcPr>
            <w:tcW w:w="1720" w:type="dxa"/>
            <w:shd w:val="clear" w:color="auto" w:fill="auto"/>
            <w:noWrap/>
            <w:vAlign w:val="center"/>
          </w:tcPr>
          <w:p w:rsidR="00966677" w:rsidRPr="00EE79EA" w:rsidRDefault="00966677" w:rsidP="00966677">
            <w:pPr>
              <w:jc w:val="center"/>
              <w:outlineLvl w:val="1"/>
              <w:rPr>
                <w:szCs w:val="21"/>
              </w:rPr>
            </w:pPr>
            <w:r w:rsidRPr="00EE79EA">
              <w:rPr>
                <w:rFonts w:hint="eastAsia"/>
                <w:szCs w:val="21"/>
              </w:rPr>
              <w:t>-1.02</w:t>
            </w:r>
          </w:p>
        </w:tc>
      </w:tr>
      <w:tr w:rsidR="00966677" w:rsidRPr="00EE79EA" w:rsidTr="00966677">
        <w:trPr>
          <w:trHeight w:val="315"/>
          <w:jc w:val="center"/>
        </w:trPr>
        <w:tc>
          <w:tcPr>
            <w:tcW w:w="2779" w:type="dxa"/>
            <w:shd w:val="clear" w:color="auto" w:fill="auto"/>
            <w:vAlign w:val="center"/>
          </w:tcPr>
          <w:p w:rsidR="00966677" w:rsidRPr="00EE79EA" w:rsidRDefault="00966677" w:rsidP="00966677">
            <w:pPr>
              <w:jc w:val="center"/>
              <w:outlineLvl w:val="1"/>
              <w:rPr>
                <w:szCs w:val="21"/>
              </w:rPr>
            </w:pPr>
            <w:r w:rsidRPr="00EE79EA">
              <w:rPr>
                <w:rFonts w:hint="eastAsia"/>
                <w:szCs w:val="21"/>
              </w:rPr>
              <w:t>A</w:t>
            </w:r>
            <w:r w:rsidRPr="00EE79EA">
              <w:rPr>
                <w:rFonts w:hint="eastAsia"/>
                <w:szCs w:val="21"/>
              </w:rPr>
              <w:t>空预器出口烟气压力</w:t>
            </w:r>
          </w:p>
        </w:tc>
        <w:tc>
          <w:tcPr>
            <w:tcW w:w="880" w:type="dxa"/>
            <w:shd w:val="clear" w:color="auto" w:fill="auto"/>
            <w:vAlign w:val="center"/>
          </w:tcPr>
          <w:p w:rsidR="00966677" w:rsidRPr="00EE79EA" w:rsidRDefault="00966677" w:rsidP="00966677">
            <w:pPr>
              <w:jc w:val="center"/>
              <w:outlineLvl w:val="1"/>
              <w:rPr>
                <w:szCs w:val="21"/>
              </w:rPr>
            </w:pPr>
            <w:proofErr w:type="spellStart"/>
            <w:r w:rsidRPr="00EE79EA">
              <w:rPr>
                <w:szCs w:val="21"/>
              </w:rPr>
              <w:t>kPa</w:t>
            </w:r>
            <w:proofErr w:type="spellEnd"/>
          </w:p>
        </w:tc>
        <w:tc>
          <w:tcPr>
            <w:tcW w:w="1900" w:type="dxa"/>
            <w:shd w:val="clear" w:color="auto" w:fill="auto"/>
            <w:noWrap/>
            <w:vAlign w:val="center"/>
          </w:tcPr>
          <w:p w:rsidR="00966677" w:rsidRPr="00EE79EA" w:rsidRDefault="00966677" w:rsidP="00966677">
            <w:pPr>
              <w:jc w:val="center"/>
              <w:outlineLvl w:val="1"/>
              <w:rPr>
                <w:szCs w:val="21"/>
              </w:rPr>
            </w:pPr>
            <w:r w:rsidRPr="00EE79EA">
              <w:rPr>
                <w:rFonts w:hint="eastAsia"/>
                <w:szCs w:val="21"/>
              </w:rPr>
              <w:t>-3.04</w:t>
            </w:r>
          </w:p>
        </w:tc>
        <w:tc>
          <w:tcPr>
            <w:tcW w:w="1580" w:type="dxa"/>
            <w:shd w:val="clear" w:color="auto" w:fill="auto"/>
            <w:noWrap/>
            <w:vAlign w:val="center"/>
          </w:tcPr>
          <w:p w:rsidR="00966677" w:rsidRPr="00EE79EA" w:rsidRDefault="00966677" w:rsidP="00966677">
            <w:pPr>
              <w:jc w:val="center"/>
              <w:outlineLvl w:val="1"/>
              <w:rPr>
                <w:szCs w:val="21"/>
              </w:rPr>
            </w:pPr>
            <w:r w:rsidRPr="00EE79EA">
              <w:rPr>
                <w:rFonts w:hint="eastAsia"/>
                <w:szCs w:val="21"/>
              </w:rPr>
              <w:t>-2.38</w:t>
            </w:r>
          </w:p>
        </w:tc>
        <w:tc>
          <w:tcPr>
            <w:tcW w:w="1720" w:type="dxa"/>
            <w:shd w:val="clear" w:color="auto" w:fill="auto"/>
            <w:noWrap/>
            <w:vAlign w:val="center"/>
          </w:tcPr>
          <w:p w:rsidR="00966677" w:rsidRPr="00EE79EA" w:rsidRDefault="00966677" w:rsidP="00966677">
            <w:pPr>
              <w:jc w:val="center"/>
              <w:outlineLvl w:val="1"/>
              <w:rPr>
                <w:szCs w:val="21"/>
              </w:rPr>
            </w:pPr>
            <w:r w:rsidRPr="00EE79EA">
              <w:rPr>
                <w:rFonts w:hint="eastAsia"/>
                <w:szCs w:val="21"/>
              </w:rPr>
              <w:t>-1.94</w:t>
            </w:r>
          </w:p>
        </w:tc>
      </w:tr>
      <w:tr w:rsidR="00966677" w:rsidRPr="00EE79EA" w:rsidTr="00966677">
        <w:trPr>
          <w:trHeight w:val="315"/>
          <w:jc w:val="center"/>
        </w:trPr>
        <w:tc>
          <w:tcPr>
            <w:tcW w:w="2779" w:type="dxa"/>
            <w:shd w:val="clear" w:color="auto" w:fill="auto"/>
            <w:vAlign w:val="center"/>
          </w:tcPr>
          <w:p w:rsidR="00966677" w:rsidRPr="00EE79EA" w:rsidRDefault="00966677" w:rsidP="00966677">
            <w:pPr>
              <w:jc w:val="center"/>
              <w:outlineLvl w:val="1"/>
              <w:rPr>
                <w:szCs w:val="21"/>
              </w:rPr>
            </w:pPr>
            <w:r w:rsidRPr="00EE79EA">
              <w:rPr>
                <w:rFonts w:hint="eastAsia"/>
                <w:szCs w:val="21"/>
              </w:rPr>
              <w:t>B</w:t>
            </w:r>
            <w:r w:rsidRPr="00EE79EA">
              <w:rPr>
                <w:rFonts w:hint="eastAsia"/>
                <w:szCs w:val="21"/>
              </w:rPr>
              <w:t>空预器出口烟气压力</w:t>
            </w:r>
          </w:p>
        </w:tc>
        <w:tc>
          <w:tcPr>
            <w:tcW w:w="880" w:type="dxa"/>
            <w:shd w:val="clear" w:color="auto" w:fill="auto"/>
            <w:vAlign w:val="center"/>
          </w:tcPr>
          <w:p w:rsidR="00966677" w:rsidRPr="00EE79EA" w:rsidRDefault="00966677" w:rsidP="00966677">
            <w:pPr>
              <w:jc w:val="center"/>
              <w:outlineLvl w:val="1"/>
              <w:rPr>
                <w:szCs w:val="21"/>
              </w:rPr>
            </w:pPr>
            <w:proofErr w:type="spellStart"/>
            <w:r w:rsidRPr="00EE79EA">
              <w:rPr>
                <w:szCs w:val="21"/>
              </w:rPr>
              <w:t>kPa</w:t>
            </w:r>
            <w:proofErr w:type="spellEnd"/>
          </w:p>
        </w:tc>
        <w:tc>
          <w:tcPr>
            <w:tcW w:w="1900" w:type="dxa"/>
            <w:shd w:val="clear" w:color="auto" w:fill="auto"/>
            <w:noWrap/>
            <w:vAlign w:val="center"/>
          </w:tcPr>
          <w:p w:rsidR="00966677" w:rsidRPr="00EE79EA" w:rsidRDefault="00966677" w:rsidP="00966677">
            <w:pPr>
              <w:jc w:val="center"/>
              <w:outlineLvl w:val="1"/>
              <w:rPr>
                <w:szCs w:val="21"/>
              </w:rPr>
            </w:pPr>
            <w:r w:rsidRPr="00EE79EA">
              <w:rPr>
                <w:rFonts w:hint="eastAsia"/>
                <w:szCs w:val="21"/>
              </w:rPr>
              <w:t>-2.91</w:t>
            </w:r>
          </w:p>
        </w:tc>
        <w:tc>
          <w:tcPr>
            <w:tcW w:w="1580" w:type="dxa"/>
            <w:shd w:val="clear" w:color="auto" w:fill="auto"/>
            <w:noWrap/>
            <w:vAlign w:val="center"/>
          </w:tcPr>
          <w:p w:rsidR="00966677" w:rsidRPr="00EE79EA" w:rsidRDefault="00966677" w:rsidP="00966677">
            <w:pPr>
              <w:jc w:val="center"/>
              <w:outlineLvl w:val="1"/>
              <w:rPr>
                <w:szCs w:val="21"/>
              </w:rPr>
            </w:pPr>
            <w:r w:rsidRPr="00EE79EA">
              <w:rPr>
                <w:rFonts w:hint="eastAsia"/>
                <w:szCs w:val="21"/>
              </w:rPr>
              <w:t>-2.09</w:t>
            </w:r>
          </w:p>
        </w:tc>
        <w:tc>
          <w:tcPr>
            <w:tcW w:w="1720" w:type="dxa"/>
            <w:shd w:val="clear" w:color="auto" w:fill="auto"/>
            <w:noWrap/>
            <w:vAlign w:val="center"/>
          </w:tcPr>
          <w:p w:rsidR="00966677" w:rsidRPr="00EE79EA" w:rsidRDefault="00966677" w:rsidP="00966677">
            <w:pPr>
              <w:jc w:val="center"/>
              <w:outlineLvl w:val="1"/>
              <w:rPr>
                <w:szCs w:val="21"/>
              </w:rPr>
            </w:pPr>
            <w:r w:rsidRPr="00EE79EA">
              <w:rPr>
                <w:rFonts w:hint="eastAsia"/>
                <w:szCs w:val="21"/>
              </w:rPr>
              <w:t>-1.66</w:t>
            </w:r>
          </w:p>
        </w:tc>
      </w:tr>
    </w:tbl>
    <w:p w:rsidR="00966677" w:rsidRPr="00EE79EA" w:rsidRDefault="00966677" w:rsidP="00FE3E91">
      <w:pPr>
        <w:pStyle w:val="a4"/>
        <w:spacing w:beforeLines="50" w:before="156" w:afterLines="50" w:after="156"/>
        <w:jc w:val="left"/>
        <w:rPr>
          <w:rFonts w:ascii="宋体" w:eastAsia="宋体" w:hAnsi="宋体" w:cs="宋体"/>
          <w:sz w:val="24"/>
          <w:szCs w:val="24"/>
          <w:lang w:val="zh-CN"/>
        </w:rPr>
      </w:pPr>
      <w:r w:rsidRPr="00EE79EA">
        <w:rPr>
          <w:rFonts w:ascii="宋体" w:eastAsia="宋体" w:hAnsi="宋体" w:cs="宋体" w:hint="eastAsia"/>
          <w:sz w:val="24"/>
          <w:szCs w:val="24"/>
          <w:lang w:val="zh-CN"/>
        </w:rPr>
        <w:t>注：此表格摘自《国电泰州发电有限公司#1锅炉修后性能试验报告》</w:t>
      </w:r>
    </w:p>
    <w:p w:rsidR="003F5B99" w:rsidRPr="003B0301" w:rsidRDefault="003F5B99" w:rsidP="003F5B99">
      <w:pPr>
        <w:spacing w:line="360" w:lineRule="auto"/>
        <w:jc w:val="center"/>
        <w:rPr>
          <w:kern w:val="16"/>
          <w:sz w:val="28"/>
          <w:szCs w:val="28"/>
        </w:rPr>
      </w:pPr>
      <w:r w:rsidRPr="003B0301">
        <w:rPr>
          <w:rFonts w:hint="eastAsia"/>
          <w:kern w:val="16"/>
          <w:sz w:val="28"/>
          <w:szCs w:val="28"/>
        </w:rPr>
        <w:t>表</w:t>
      </w:r>
      <w:r w:rsidRPr="003B0301">
        <w:rPr>
          <w:rFonts w:hint="eastAsia"/>
          <w:kern w:val="16"/>
          <w:sz w:val="28"/>
          <w:szCs w:val="28"/>
        </w:rPr>
        <w:t>4</w:t>
      </w:r>
      <w:r w:rsidRPr="003B0301">
        <w:rPr>
          <w:rFonts w:hint="eastAsia"/>
          <w:kern w:val="16"/>
          <w:sz w:val="28"/>
          <w:szCs w:val="28"/>
        </w:rPr>
        <w:t>锅炉主要运行参数汇总表</w:t>
      </w:r>
    </w:p>
    <w:tbl>
      <w:tblPr>
        <w:tblW w:w="8859" w:type="dxa"/>
        <w:jc w:val="center"/>
        <w:tblInd w:w="1384" w:type="dxa"/>
        <w:tblBorders>
          <w:top w:val="thinThickSmallGap" w:sz="12" w:space="0" w:color="auto"/>
          <w:left w:val="single" w:sz="4" w:space="0" w:color="auto"/>
          <w:bottom w:val="thickThinSmallGap"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2779"/>
        <w:gridCol w:w="880"/>
        <w:gridCol w:w="1900"/>
        <w:gridCol w:w="1580"/>
        <w:gridCol w:w="1720"/>
      </w:tblGrid>
      <w:tr w:rsidR="003F5B99" w:rsidRPr="00EE79EA" w:rsidTr="00085F71">
        <w:trPr>
          <w:trHeight w:val="315"/>
          <w:jc w:val="center"/>
        </w:trPr>
        <w:tc>
          <w:tcPr>
            <w:tcW w:w="2779" w:type="dxa"/>
            <w:shd w:val="clear" w:color="auto" w:fill="auto"/>
            <w:vAlign w:val="center"/>
          </w:tcPr>
          <w:p w:rsidR="003F5B99" w:rsidRPr="00EE79EA" w:rsidRDefault="003F5B99" w:rsidP="00085F71">
            <w:pPr>
              <w:widowControl/>
              <w:jc w:val="center"/>
              <w:rPr>
                <w:rFonts w:ascii="宋体" w:hAnsi="宋体" w:cs="宋体"/>
                <w:b/>
                <w:kern w:val="0"/>
                <w:szCs w:val="21"/>
              </w:rPr>
            </w:pPr>
            <w:r w:rsidRPr="00EE79EA">
              <w:rPr>
                <w:rFonts w:ascii="宋体" w:hAnsi="宋体" w:cs="宋体" w:hint="eastAsia"/>
                <w:b/>
                <w:kern w:val="0"/>
                <w:szCs w:val="21"/>
              </w:rPr>
              <w:t>项目</w:t>
            </w:r>
          </w:p>
        </w:tc>
        <w:tc>
          <w:tcPr>
            <w:tcW w:w="880" w:type="dxa"/>
            <w:shd w:val="clear" w:color="auto" w:fill="auto"/>
            <w:vAlign w:val="center"/>
          </w:tcPr>
          <w:p w:rsidR="003F5B99" w:rsidRPr="00EE79EA" w:rsidRDefault="003F5B99" w:rsidP="00085F71">
            <w:pPr>
              <w:widowControl/>
              <w:jc w:val="center"/>
              <w:rPr>
                <w:rFonts w:ascii="宋体" w:hAnsi="宋体" w:cs="宋体"/>
                <w:b/>
                <w:kern w:val="0"/>
                <w:szCs w:val="21"/>
              </w:rPr>
            </w:pPr>
            <w:r w:rsidRPr="00EE79EA">
              <w:rPr>
                <w:rFonts w:ascii="宋体" w:hAnsi="宋体" w:cs="宋体" w:hint="eastAsia"/>
                <w:b/>
                <w:kern w:val="0"/>
                <w:szCs w:val="21"/>
              </w:rPr>
              <w:t>单位</w:t>
            </w:r>
          </w:p>
        </w:tc>
        <w:tc>
          <w:tcPr>
            <w:tcW w:w="1900" w:type="dxa"/>
            <w:shd w:val="clear" w:color="auto" w:fill="auto"/>
            <w:noWrap/>
            <w:vAlign w:val="center"/>
          </w:tcPr>
          <w:p w:rsidR="003F5B99" w:rsidRPr="00EE79EA" w:rsidRDefault="003F5B99" w:rsidP="00085F71">
            <w:pPr>
              <w:widowControl/>
              <w:jc w:val="center"/>
              <w:rPr>
                <w:rFonts w:ascii="宋体" w:hAnsi="宋体" w:cs="宋体"/>
                <w:b/>
                <w:kern w:val="0"/>
                <w:szCs w:val="21"/>
              </w:rPr>
            </w:pPr>
            <w:r w:rsidRPr="00EE79EA">
              <w:rPr>
                <w:rFonts w:ascii="宋体" w:hAnsi="宋体" w:cs="宋体" w:hint="eastAsia"/>
                <w:b/>
                <w:kern w:val="0"/>
                <w:szCs w:val="21"/>
              </w:rPr>
              <w:t>工况1</w:t>
            </w:r>
          </w:p>
        </w:tc>
        <w:tc>
          <w:tcPr>
            <w:tcW w:w="1580" w:type="dxa"/>
            <w:shd w:val="clear" w:color="auto" w:fill="auto"/>
            <w:noWrap/>
            <w:vAlign w:val="center"/>
          </w:tcPr>
          <w:p w:rsidR="003F5B99" w:rsidRPr="00EE79EA" w:rsidRDefault="003F5B99" w:rsidP="00085F71">
            <w:pPr>
              <w:widowControl/>
              <w:jc w:val="center"/>
              <w:rPr>
                <w:rFonts w:ascii="宋体" w:hAnsi="宋体" w:cs="宋体"/>
                <w:b/>
                <w:kern w:val="0"/>
                <w:szCs w:val="21"/>
              </w:rPr>
            </w:pPr>
            <w:r w:rsidRPr="00EE79EA">
              <w:rPr>
                <w:rFonts w:ascii="宋体" w:hAnsi="宋体" w:cs="宋体" w:hint="eastAsia"/>
                <w:b/>
                <w:kern w:val="0"/>
                <w:szCs w:val="21"/>
              </w:rPr>
              <w:t>工况2</w:t>
            </w:r>
          </w:p>
        </w:tc>
        <w:tc>
          <w:tcPr>
            <w:tcW w:w="1720" w:type="dxa"/>
            <w:shd w:val="clear" w:color="auto" w:fill="auto"/>
            <w:noWrap/>
            <w:vAlign w:val="center"/>
          </w:tcPr>
          <w:p w:rsidR="003F5B99" w:rsidRPr="00EE79EA" w:rsidRDefault="003F5B99" w:rsidP="00085F71">
            <w:pPr>
              <w:widowControl/>
              <w:jc w:val="center"/>
              <w:rPr>
                <w:rFonts w:ascii="宋体" w:hAnsi="宋体" w:cs="宋体"/>
                <w:b/>
                <w:kern w:val="0"/>
                <w:szCs w:val="21"/>
              </w:rPr>
            </w:pPr>
            <w:r w:rsidRPr="00EE79EA">
              <w:rPr>
                <w:rFonts w:ascii="宋体" w:hAnsi="宋体" w:cs="宋体" w:hint="eastAsia"/>
                <w:b/>
                <w:kern w:val="0"/>
                <w:szCs w:val="21"/>
              </w:rPr>
              <w:t>工况3</w:t>
            </w:r>
          </w:p>
        </w:tc>
      </w:tr>
      <w:tr w:rsidR="003F5B99" w:rsidRPr="00EE79EA" w:rsidTr="00085F71">
        <w:trPr>
          <w:trHeight w:val="315"/>
          <w:jc w:val="center"/>
        </w:trPr>
        <w:tc>
          <w:tcPr>
            <w:tcW w:w="2779" w:type="dxa"/>
            <w:shd w:val="clear" w:color="auto" w:fill="auto"/>
            <w:vAlign w:val="center"/>
          </w:tcPr>
          <w:p w:rsidR="003F5B99" w:rsidRPr="00EE79EA" w:rsidRDefault="003F5B99" w:rsidP="00085F71">
            <w:pPr>
              <w:widowControl/>
              <w:jc w:val="center"/>
              <w:rPr>
                <w:rFonts w:ascii="宋体" w:hAnsi="宋体" w:cs="宋体"/>
                <w:kern w:val="0"/>
                <w:szCs w:val="21"/>
              </w:rPr>
            </w:pPr>
            <w:r w:rsidRPr="00EE79EA">
              <w:rPr>
                <w:rFonts w:ascii="宋体" w:hAnsi="宋体" w:cs="宋体" w:hint="eastAsia"/>
                <w:kern w:val="0"/>
                <w:szCs w:val="21"/>
              </w:rPr>
              <w:t>机组负荷</w:t>
            </w:r>
          </w:p>
        </w:tc>
        <w:tc>
          <w:tcPr>
            <w:tcW w:w="880" w:type="dxa"/>
            <w:shd w:val="clear" w:color="auto" w:fill="auto"/>
            <w:vAlign w:val="center"/>
          </w:tcPr>
          <w:p w:rsidR="003F5B99" w:rsidRPr="00EE79EA" w:rsidRDefault="003F5B99" w:rsidP="00085F71">
            <w:pPr>
              <w:widowControl/>
              <w:jc w:val="center"/>
              <w:rPr>
                <w:kern w:val="0"/>
                <w:szCs w:val="21"/>
              </w:rPr>
            </w:pPr>
            <w:r w:rsidRPr="00EE79EA">
              <w:rPr>
                <w:kern w:val="0"/>
                <w:szCs w:val="21"/>
              </w:rPr>
              <w:t>MW</w:t>
            </w:r>
          </w:p>
        </w:tc>
        <w:tc>
          <w:tcPr>
            <w:tcW w:w="1900" w:type="dxa"/>
            <w:shd w:val="clear" w:color="auto" w:fill="auto"/>
            <w:noWrap/>
            <w:vAlign w:val="center"/>
          </w:tcPr>
          <w:p w:rsidR="003F5B99" w:rsidRPr="00EE79EA" w:rsidRDefault="003F5B99" w:rsidP="00085F71">
            <w:pPr>
              <w:widowControl/>
              <w:jc w:val="center"/>
              <w:rPr>
                <w:rFonts w:ascii="宋体" w:hAnsi="宋体" w:cs="宋体"/>
                <w:kern w:val="0"/>
                <w:szCs w:val="21"/>
              </w:rPr>
            </w:pPr>
            <w:r w:rsidRPr="00EE79EA">
              <w:rPr>
                <w:rFonts w:ascii="宋体" w:hAnsi="宋体" w:cs="宋体" w:hint="eastAsia"/>
                <w:kern w:val="0"/>
                <w:szCs w:val="21"/>
              </w:rPr>
              <w:t xml:space="preserve">1000.00 </w:t>
            </w:r>
          </w:p>
        </w:tc>
        <w:tc>
          <w:tcPr>
            <w:tcW w:w="1580" w:type="dxa"/>
            <w:shd w:val="clear" w:color="auto" w:fill="auto"/>
            <w:noWrap/>
            <w:vAlign w:val="center"/>
          </w:tcPr>
          <w:p w:rsidR="003F5B99" w:rsidRPr="00EE79EA" w:rsidRDefault="003F5B99" w:rsidP="00085F71">
            <w:pPr>
              <w:widowControl/>
              <w:jc w:val="center"/>
              <w:rPr>
                <w:rFonts w:ascii="宋体" w:hAnsi="宋体" w:cs="宋体"/>
                <w:kern w:val="0"/>
                <w:szCs w:val="21"/>
              </w:rPr>
            </w:pPr>
            <w:r w:rsidRPr="00EE79EA">
              <w:rPr>
                <w:rFonts w:ascii="宋体" w:hAnsi="宋体" w:cs="宋体" w:hint="eastAsia"/>
                <w:kern w:val="0"/>
                <w:szCs w:val="21"/>
              </w:rPr>
              <w:t xml:space="preserve">850.00 </w:t>
            </w:r>
          </w:p>
        </w:tc>
        <w:tc>
          <w:tcPr>
            <w:tcW w:w="1720" w:type="dxa"/>
            <w:shd w:val="clear" w:color="auto" w:fill="auto"/>
            <w:noWrap/>
            <w:vAlign w:val="center"/>
          </w:tcPr>
          <w:p w:rsidR="003F5B99" w:rsidRPr="00EE79EA" w:rsidRDefault="003F5B99" w:rsidP="00085F71">
            <w:pPr>
              <w:widowControl/>
              <w:jc w:val="center"/>
              <w:rPr>
                <w:rFonts w:ascii="宋体" w:hAnsi="宋体" w:cs="宋体"/>
                <w:kern w:val="0"/>
                <w:szCs w:val="21"/>
              </w:rPr>
            </w:pPr>
            <w:r w:rsidRPr="00EE79EA">
              <w:rPr>
                <w:rFonts w:ascii="宋体" w:hAnsi="宋体" w:cs="宋体" w:hint="eastAsia"/>
                <w:kern w:val="0"/>
                <w:szCs w:val="21"/>
              </w:rPr>
              <w:t xml:space="preserve">750.00 </w:t>
            </w:r>
          </w:p>
        </w:tc>
      </w:tr>
      <w:tr w:rsidR="003F5B99" w:rsidRPr="00EE79EA" w:rsidTr="00085F71">
        <w:trPr>
          <w:trHeight w:val="315"/>
          <w:jc w:val="center"/>
        </w:trPr>
        <w:tc>
          <w:tcPr>
            <w:tcW w:w="2779" w:type="dxa"/>
            <w:shd w:val="clear" w:color="auto" w:fill="auto"/>
            <w:vAlign w:val="center"/>
          </w:tcPr>
          <w:p w:rsidR="003F5B99" w:rsidRPr="00EE79EA" w:rsidRDefault="003F5B99" w:rsidP="00085F71">
            <w:pPr>
              <w:widowControl/>
              <w:jc w:val="center"/>
              <w:rPr>
                <w:rFonts w:ascii="宋体" w:hAnsi="宋体" w:cs="宋体"/>
                <w:kern w:val="0"/>
                <w:szCs w:val="21"/>
              </w:rPr>
            </w:pPr>
            <w:r w:rsidRPr="00EE79EA">
              <w:rPr>
                <w:rFonts w:ascii="宋体" w:hAnsi="宋体" w:cs="宋体" w:hint="eastAsia"/>
                <w:kern w:val="0"/>
                <w:szCs w:val="21"/>
              </w:rPr>
              <w:t>A空预器进口烟气压力</w:t>
            </w:r>
          </w:p>
        </w:tc>
        <w:tc>
          <w:tcPr>
            <w:tcW w:w="880" w:type="dxa"/>
            <w:shd w:val="clear" w:color="auto" w:fill="auto"/>
            <w:vAlign w:val="center"/>
          </w:tcPr>
          <w:p w:rsidR="003F5B99" w:rsidRPr="00EE79EA" w:rsidRDefault="003F5B99" w:rsidP="00085F71">
            <w:pPr>
              <w:widowControl/>
              <w:jc w:val="center"/>
              <w:rPr>
                <w:kern w:val="0"/>
                <w:szCs w:val="21"/>
              </w:rPr>
            </w:pPr>
            <w:proofErr w:type="spellStart"/>
            <w:r w:rsidRPr="00EE79EA">
              <w:rPr>
                <w:kern w:val="0"/>
                <w:szCs w:val="21"/>
              </w:rPr>
              <w:t>kPa</w:t>
            </w:r>
            <w:proofErr w:type="spellEnd"/>
          </w:p>
        </w:tc>
        <w:tc>
          <w:tcPr>
            <w:tcW w:w="1900" w:type="dxa"/>
            <w:shd w:val="clear" w:color="auto" w:fill="auto"/>
            <w:noWrap/>
            <w:vAlign w:val="center"/>
          </w:tcPr>
          <w:p w:rsidR="003F5B99" w:rsidRPr="00EE79EA" w:rsidRDefault="003F5B99" w:rsidP="00085F71">
            <w:pPr>
              <w:widowControl/>
              <w:jc w:val="center"/>
              <w:rPr>
                <w:rFonts w:ascii="宋体" w:hAnsi="宋体" w:cs="宋体"/>
                <w:kern w:val="0"/>
                <w:szCs w:val="21"/>
              </w:rPr>
            </w:pPr>
            <w:r w:rsidRPr="00EE79EA">
              <w:rPr>
                <w:rFonts w:ascii="宋体" w:hAnsi="宋体" w:cs="宋体" w:hint="eastAsia"/>
                <w:kern w:val="0"/>
                <w:szCs w:val="21"/>
              </w:rPr>
              <w:t xml:space="preserve">-1.80 </w:t>
            </w:r>
          </w:p>
        </w:tc>
        <w:tc>
          <w:tcPr>
            <w:tcW w:w="1580" w:type="dxa"/>
            <w:shd w:val="clear" w:color="auto" w:fill="auto"/>
            <w:noWrap/>
            <w:vAlign w:val="center"/>
          </w:tcPr>
          <w:p w:rsidR="003F5B99" w:rsidRPr="00EE79EA" w:rsidRDefault="003F5B99" w:rsidP="00085F71">
            <w:pPr>
              <w:widowControl/>
              <w:jc w:val="center"/>
              <w:rPr>
                <w:rFonts w:ascii="宋体" w:hAnsi="宋体" w:cs="宋体"/>
                <w:kern w:val="0"/>
                <w:szCs w:val="21"/>
              </w:rPr>
            </w:pPr>
            <w:r w:rsidRPr="00EE79EA">
              <w:rPr>
                <w:rFonts w:ascii="宋体" w:hAnsi="宋体" w:cs="宋体" w:hint="eastAsia"/>
                <w:kern w:val="0"/>
                <w:szCs w:val="21"/>
              </w:rPr>
              <w:t xml:space="preserve">-1.43 </w:t>
            </w:r>
          </w:p>
        </w:tc>
        <w:tc>
          <w:tcPr>
            <w:tcW w:w="1720" w:type="dxa"/>
            <w:shd w:val="clear" w:color="auto" w:fill="auto"/>
            <w:noWrap/>
            <w:vAlign w:val="center"/>
          </w:tcPr>
          <w:p w:rsidR="003F5B99" w:rsidRPr="00EE79EA" w:rsidRDefault="003F5B99" w:rsidP="00085F71">
            <w:pPr>
              <w:widowControl/>
              <w:jc w:val="center"/>
              <w:rPr>
                <w:rFonts w:ascii="宋体" w:hAnsi="宋体" w:cs="宋体"/>
                <w:kern w:val="0"/>
                <w:szCs w:val="21"/>
              </w:rPr>
            </w:pPr>
            <w:r w:rsidRPr="00EE79EA">
              <w:rPr>
                <w:rFonts w:ascii="宋体" w:hAnsi="宋体" w:cs="宋体" w:hint="eastAsia"/>
                <w:kern w:val="0"/>
                <w:szCs w:val="21"/>
              </w:rPr>
              <w:t xml:space="preserve">-1.11 </w:t>
            </w:r>
          </w:p>
        </w:tc>
      </w:tr>
      <w:tr w:rsidR="003F5B99" w:rsidRPr="00EE79EA" w:rsidTr="00085F71">
        <w:trPr>
          <w:trHeight w:val="315"/>
          <w:jc w:val="center"/>
        </w:trPr>
        <w:tc>
          <w:tcPr>
            <w:tcW w:w="2779" w:type="dxa"/>
            <w:shd w:val="clear" w:color="auto" w:fill="auto"/>
            <w:vAlign w:val="center"/>
          </w:tcPr>
          <w:p w:rsidR="003F5B99" w:rsidRPr="00EE79EA" w:rsidRDefault="003F5B99" w:rsidP="00085F71">
            <w:pPr>
              <w:widowControl/>
              <w:jc w:val="center"/>
              <w:rPr>
                <w:rFonts w:ascii="宋体" w:hAnsi="宋体" w:cs="宋体"/>
                <w:kern w:val="0"/>
                <w:szCs w:val="21"/>
              </w:rPr>
            </w:pPr>
            <w:r w:rsidRPr="00EE79EA">
              <w:rPr>
                <w:rFonts w:ascii="宋体" w:hAnsi="宋体" w:cs="宋体" w:hint="eastAsia"/>
                <w:kern w:val="0"/>
                <w:szCs w:val="21"/>
              </w:rPr>
              <w:t>B空预器进口烟气压力</w:t>
            </w:r>
          </w:p>
        </w:tc>
        <w:tc>
          <w:tcPr>
            <w:tcW w:w="880" w:type="dxa"/>
            <w:shd w:val="clear" w:color="auto" w:fill="auto"/>
            <w:vAlign w:val="center"/>
          </w:tcPr>
          <w:p w:rsidR="003F5B99" w:rsidRPr="00EE79EA" w:rsidRDefault="003F5B99" w:rsidP="00085F71">
            <w:pPr>
              <w:widowControl/>
              <w:jc w:val="center"/>
              <w:rPr>
                <w:kern w:val="0"/>
                <w:szCs w:val="21"/>
              </w:rPr>
            </w:pPr>
            <w:proofErr w:type="spellStart"/>
            <w:r w:rsidRPr="00EE79EA">
              <w:rPr>
                <w:kern w:val="0"/>
                <w:szCs w:val="21"/>
              </w:rPr>
              <w:t>kPa</w:t>
            </w:r>
            <w:proofErr w:type="spellEnd"/>
          </w:p>
        </w:tc>
        <w:tc>
          <w:tcPr>
            <w:tcW w:w="1900" w:type="dxa"/>
            <w:shd w:val="clear" w:color="auto" w:fill="auto"/>
            <w:noWrap/>
            <w:vAlign w:val="center"/>
          </w:tcPr>
          <w:p w:rsidR="003F5B99" w:rsidRPr="00EE79EA" w:rsidRDefault="003F5B99" w:rsidP="00085F71">
            <w:pPr>
              <w:widowControl/>
              <w:jc w:val="center"/>
              <w:rPr>
                <w:rFonts w:ascii="宋体" w:hAnsi="宋体" w:cs="宋体"/>
                <w:kern w:val="0"/>
                <w:szCs w:val="21"/>
              </w:rPr>
            </w:pPr>
            <w:r w:rsidRPr="00EE79EA">
              <w:rPr>
                <w:rFonts w:ascii="宋体" w:hAnsi="宋体" w:cs="宋体" w:hint="eastAsia"/>
                <w:kern w:val="0"/>
                <w:szCs w:val="21"/>
              </w:rPr>
              <w:t xml:space="preserve">-1.61 </w:t>
            </w:r>
          </w:p>
        </w:tc>
        <w:tc>
          <w:tcPr>
            <w:tcW w:w="1580" w:type="dxa"/>
            <w:shd w:val="clear" w:color="auto" w:fill="auto"/>
            <w:noWrap/>
            <w:vAlign w:val="center"/>
          </w:tcPr>
          <w:p w:rsidR="003F5B99" w:rsidRPr="00EE79EA" w:rsidRDefault="003F5B99" w:rsidP="00085F71">
            <w:pPr>
              <w:widowControl/>
              <w:jc w:val="center"/>
              <w:rPr>
                <w:rFonts w:ascii="宋体" w:hAnsi="宋体" w:cs="宋体"/>
                <w:kern w:val="0"/>
                <w:szCs w:val="21"/>
              </w:rPr>
            </w:pPr>
            <w:r w:rsidRPr="00EE79EA">
              <w:rPr>
                <w:rFonts w:ascii="宋体" w:hAnsi="宋体" w:cs="宋体" w:hint="eastAsia"/>
                <w:kern w:val="0"/>
                <w:szCs w:val="21"/>
              </w:rPr>
              <w:t xml:space="preserve">-1.27 </w:t>
            </w:r>
          </w:p>
        </w:tc>
        <w:tc>
          <w:tcPr>
            <w:tcW w:w="1720" w:type="dxa"/>
            <w:shd w:val="clear" w:color="auto" w:fill="auto"/>
            <w:noWrap/>
            <w:vAlign w:val="center"/>
          </w:tcPr>
          <w:p w:rsidR="003F5B99" w:rsidRPr="00EE79EA" w:rsidRDefault="003F5B99" w:rsidP="00085F71">
            <w:pPr>
              <w:widowControl/>
              <w:jc w:val="center"/>
              <w:rPr>
                <w:rFonts w:ascii="宋体" w:hAnsi="宋体" w:cs="宋体"/>
                <w:kern w:val="0"/>
                <w:szCs w:val="21"/>
              </w:rPr>
            </w:pPr>
            <w:r w:rsidRPr="00EE79EA">
              <w:rPr>
                <w:rFonts w:ascii="宋体" w:hAnsi="宋体" w:cs="宋体" w:hint="eastAsia"/>
                <w:kern w:val="0"/>
                <w:szCs w:val="21"/>
              </w:rPr>
              <w:t xml:space="preserve">-1.03 </w:t>
            </w:r>
          </w:p>
        </w:tc>
      </w:tr>
      <w:tr w:rsidR="003F5B99" w:rsidRPr="00EE79EA" w:rsidTr="00085F71">
        <w:trPr>
          <w:trHeight w:val="315"/>
          <w:jc w:val="center"/>
        </w:trPr>
        <w:tc>
          <w:tcPr>
            <w:tcW w:w="2779" w:type="dxa"/>
            <w:shd w:val="clear" w:color="auto" w:fill="auto"/>
            <w:vAlign w:val="center"/>
          </w:tcPr>
          <w:p w:rsidR="003F5B99" w:rsidRPr="00EE79EA" w:rsidRDefault="003F5B99" w:rsidP="00085F71">
            <w:pPr>
              <w:widowControl/>
              <w:jc w:val="center"/>
              <w:rPr>
                <w:rFonts w:ascii="宋体" w:hAnsi="宋体" w:cs="宋体"/>
                <w:kern w:val="0"/>
                <w:szCs w:val="21"/>
              </w:rPr>
            </w:pPr>
            <w:r w:rsidRPr="00EE79EA">
              <w:rPr>
                <w:rFonts w:ascii="宋体" w:hAnsi="宋体" w:cs="宋体" w:hint="eastAsia"/>
                <w:kern w:val="0"/>
                <w:szCs w:val="21"/>
              </w:rPr>
              <w:t>A空预器出口烟气压力</w:t>
            </w:r>
          </w:p>
        </w:tc>
        <w:tc>
          <w:tcPr>
            <w:tcW w:w="880" w:type="dxa"/>
            <w:shd w:val="clear" w:color="auto" w:fill="auto"/>
            <w:vAlign w:val="center"/>
          </w:tcPr>
          <w:p w:rsidR="003F5B99" w:rsidRPr="00EE79EA" w:rsidRDefault="003F5B99" w:rsidP="00085F71">
            <w:pPr>
              <w:widowControl/>
              <w:jc w:val="center"/>
              <w:rPr>
                <w:kern w:val="0"/>
                <w:szCs w:val="21"/>
              </w:rPr>
            </w:pPr>
            <w:proofErr w:type="spellStart"/>
            <w:r w:rsidRPr="00EE79EA">
              <w:rPr>
                <w:kern w:val="0"/>
                <w:szCs w:val="21"/>
              </w:rPr>
              <w:t>kPa</w:t>
            </w:r>
            <w:proofErr w:type="spellEnd"/>
          </w:p>
        </w:tc>
        <w:tc>
          <w:tcPr>
            <w:tcW w:w="1900" w:type="dxa"/>
            <w:shd w:val="clear" w:color="auto" w:fill="auto"/>
            <w:noWrap/>
            <w:vAlign w:val="center"/>
          </w:tcPr>
          <w:p w:rsidR="003F5B99" w:rsidRPr="00EE79EA" w:rsidRDefault="003F5B99" w:rsidP="00085F71">
            <w:pPr>
              <w:widowControl/>
              <w:jc w:val="center"/>
              <w:rPr>
                <w:rFonts w:ascii="宋体" w:hAnsi="宋体" w:cs="宋体"/>
                <w:kern w:val="0"/>
                <w:szCs w:val="21"/>
              </w:rPr>
            </w:pPr>
            <w:r w:rsidRPr="00EE79EA">
              <w:rPr>
                <w:rFonts w:ascii="宋体" w:hAnsi="宋体" w:cs="宋体" w:hint="eastAsia"/>
                <w:kern w:val="0"/>
                <w:szCs w:val="21"/>
              </w:rPr>
              <w:t xml:space="preserve">-2.94 </w:t>
            </w:r>
          </w:p>
        </w:tc>
        <w:tc>
          <w:tcPr>
            <w:tcW w:w="1580" w:type="dxa"/>
            <w:shd w:val="clear" w:color="auto" w:fill="auto"/>
            <w:noWrap/>
            <w:vAlign w:val="center"/>
          </w:tcPr>
          <w:p w:rsidR="003F5B99" w:rsidRPr="00EE79EA" w:rsidRDefault="003F5B99" w:rsidP="00085F71">
            <w:pPr>
              <w:widowControl/>
              <w:jc w:val="center"/>
              <w:rPr>
                <w:rFonts w:ascii="宋体" w:hAnsi="宋体" w:cs="宋体"/>
                <w:kern w:val="0"/>
                <w:szCs w:val="21"/>
              </w:rPr>
            </w:pPr>
            <w:r w:rsidRPr="00EE79EA">
              <w:rPr>
                <w:rFonts w:ascii="宋体" w:hAnsi="宋体" w:cs="宋体" w:hint="eastAsia"/>
                <w:kern w:val="0"/>
                <w:szCs w:val="21"/>
              </w:rPr>
              <w:t xml:space="preserve">-2.29 </w:t>
            </w:r>
          </w:p>
        </w:tc>
        <w:tc>
          <w:tcPr>
            <w:tcW w:w="1720" w:type="dxa"/>
            <w:shd w:val="clear" w:color="auto" w:fill="auto"/>
            <w:noWrap/>
            <w:vAlign w:val="center"/>
          </w:tcPr>
          <w:p w:rsidR="003F5B99" w:rsidRPr="00EE79EA" w:rsidRDefault="003F5B99" w:rsidP="00085F71">
            <w:pPr>
              <w:widowControl/>
              <w:jc w:val="center"/>
              <w:rPr>
                <w:rFonts w:ascii="宋体" w:hAnsi="宋体" w:cs="宋体"/>
                <w:kern w:val="0"/>
                <w:szCs w:val="21"/>
              </w:rPr>
            </w:pPr>
            <w:r w:rsidRPr="00EE79EA">
              <w:rPr>
                <w:rFonts w:ascii="宋体" w:hAnsi="宋体" w:cs="宋体" w:hint="eastAsia"/>
                <w:kern w:val="0"/>
                <w:szCs w:val="21"/>
              </w:rPr>
              <w:t xml:space="preserve">-1.89 </w:t>
            </w:r>
          </w:p>
        </w:tc>
      </w:tr>
      <w:tr w:rsidR="003F5B99" w:rsidRPr="00EE79EA" w:rsidTr="00085F71">
        <w:trPr>
          <w:trHeight w:val="315"/>
          <w:jc w:val="center"/>
        </w:trPr>
        <w:tc>
          <w:tcPr>
            <w:tcW w:w="2779" w:type="dxa"/>
            <w:shd w:val="clear" w:color="auto" w:fill="auto"/>
            <w:vAlign w:val="center"/>
          </w:tcPr>
          <w:p w:rsidR="003F5B99" w:rsidRPr="00EE79EA" w:rsidRDefault="003F5B99" w:rsidP="00085F71">
            <w:pPr>
              <w:widowControl/>
              <w:jc w:val="center"/>
              <w:rPr>
                <w:rFonts w:ascii="宋体" w:hAnsi="宋体" w:cs="宋体"/>
                <w:kern w:val="0"/>
                <w:szCs w:val="21"/>
              </w:rPr>
            </w:pPr>
            <w:r w:rsidRPr="00EE79EA">
              <w:rPr>
                <w:rFonts w:ascii="宋体" w:hAnsi="宋体" w:cs="宋体" w:hint="eastAsia"/>
                <w:kern w:val="0"/>
                <w:szCs w:val="21"/>
              </w:rPr>
              <w:t>B空预器出口烟气压力</w:t>
            </w:r>
          </w:p>
        </w:tc>
        <w:tc>
          <w:tcPr>
            <w:tcW w:w="880" w:type="dxa"/>
            <w:shd w:val="clear" w:color="auto" w:fill="auto"/>
            <w:vAlign w:val="center"/>
          </w:tcPr>
          <w:p w:rsidR="003F5B99" w:rsidRPr="00EE79EA" w:rsidRDefault="003F5B99" w:rsidP="00085F71">
            <w:pPr>
              <w:widowControl/>
              <w:jc w:val="center"/>
              <w:rPr>
                <w:kern w:val="0"/>
                <w:szCs w:val="21"/>
              </w:rPr>
            </w:pPr>
            <w:proofErr w:type="spellStart"/>
            <w:r w:rsidRPr="00EE79EA">
              <w:rPr>
                <w:kern w:val="0"/>
                <w:szCs w:val="21"/>
              </w:rPr>
              <w:t>kPa</w:t>
            </w:r>
            <w:proofErr w:type="spellEnd"/>
          </w:p>
        </w:tc>
        <w:tc>
          <w:tcPr>
            <w:tcW w:w="1900" w:type="dxa"/>
            <w:shd w:val="clear" w:color="auto" w:fill="auto"/>
            <w:noWrap/>
            <w:vAlign w:val="center"/>
          </w:tcPr>
          <w:p w:rsidR="003F5B99" w:rsidRPr="00EE79EA" w:rsidRDefault="003F5B99" w:rsidP="00085F71">
            <w:pPr>
              <w:widowControl/>
              <w:jc w:val="center"/>
              <w:rPr>
                <w:rFonts w:ascii="宋体" w:hAnsi="宋体" w:cs="宋体"/>
                <w:kern w:val="0"/>
                <w:szCs w:val="21"/>
              </w:rPr>
            </w:pPr>
            <w:r w:rsidRPr="00EE79EA">
              <w:rPr>
                <w:rFonts w:ascii="宋体" w:hAnsi="宋体" w:cs="宋体" w:hint="eastAsia"/>
                <w:kern w:val="0"/>
                <w:szCs w:val="21"/>
              </w:rPr>
              <w:t xml:space="preserve">-3.00 </w:t>
            </w:r>
          </w:p>
        </w:tc>
        <w:tc>
          <w:tcPr>
            <w:tcW w:w="1580" w:type="dxa"/>
            <w:shd w:val="clear" w:color="auto" w:fill="auto"/>
            <w:noWrap/>
            <w:vAlign w:val="center"/>
          </w:tcPr>
          <w:p w:rsidR="003F5B99" w:rsidRPr="00EE79EA" w:rsidRDefault="003F5B99" w:rsidP="00085F71">
            <w:pPr>
              <w:widowControl/>
              <w:jc w:val="center"/>
              <w:rPr>
                <w:rFonts w:ascii="宋体" w:hAnsi="宋体" w:cs="宋体"/>
                <w:kern w:val="0"/>
                <w:szCs w:val="21"/>
              </w:rPr>
            </w:pPr>
            <w:r w:rsidRPr="00EE79EA">
              <w:rPr>
                <w:rFonts w:ascii="宋体" w:hAnsi="宋体" w:cs="宋体" w:hint="eastAsia"/>
                <w:kern w:val="0"/>
                <w:szCs w:val="21"/>
              </w:rPr>
              <w:t xml:space="preserve">-2.30 </w:t>
            </w:r>
          </w:p>
        </w:tc>
        <w:tc>
          <w:tcPr>
            <w:tcW w:w="1720" w:type="dxa"/>
            <w:shd w:val="clear" w:color="auto" w:fill="auto"/>
            <w:noWrap/>
            <w:vAlign w:val="center"/>
          </w:tcPr>
          <w:p w:rsidR="003F5B99" w:rsidRPr="00EE79EA" w:rsidRDefault="003F5B99" w:rsidP="00085F71">
            <w:pPr>
              <w:widowControl/>
              <w:jc w:val="center"/>
              <w:rPr>
                <w:rFonts w:ascii="宋体" w:hAnsi="宋体" w:cs="宋体"/>
                <w:kern w:val="0"/>
                <w:szCs w:val="21"/>
              </w:rPr>
            </w:pPr>
            <w:r w:rsidRPr="00EE79EA">
              <w:rPr>
                <w:rFonts w:ascii="宋体" w:hAnsi="宋体" w:cs="宋体" w:hint="eastAsia"/>
                <w:kern w:val="0"/>
                <w:szCs w:val="21"/>
              </w:rPr>
              <w:t xml:space="preserve">-2.04 </w:t>
            </w:r>
          </w:p>
        </w:tc>
      </w:tr>
    </w:tbl>
    <w:p w:rsidR="003F5B99" w:rsidRPr="00EE79EA" w:rsidRDefault="003F5B99" w:rsidP="00FE3E91">
      <w:pPr>
        <w:pStyle w:val="a4"/>
        <w:spacing w:beforeLines="50" w:before="156" w:afterLines="50" w:after="156"/>
        <w:jc w:val="left"/>
        <w:rPr>
          <w:rFonts w:ascii="宋体" w:eastAsia="宋体" w:hAnsi="宋体" w:cs="宋体"/>
          <w:sz w:val="24"/>
          <w:szCs w:val="24"/>
          <w:lang w:val="zh-CN"/>
        </w:rPr>
      </w:pPr>
      <w:r w:rsidRPr="00EE79EA">
        <w:rPr>
          <w:rFonts w:ascii="宋体" w:eastAsia="宋体" w:hAnsi="宋体" w:cs="宋体" w:hint="eastAsia"/>
          <w:sz w:val="24"/>
          <w:szCs w:val="24"/>
          <w:lang w:val="zh-CN"/>
        </w:rPr>
        <w:t>注：此表格摘自《国电泰州发电有限公司#2锅炉修后性能试验报告》</w:t>
      </w:r>
    </w:p>
    <w:p w:rsidR="003F5B99" w:rsidRPr="003B0301" w:rsidRDefault="00576297" w:rsidP="003B0301">
      <w:pPr>
        <w:spacing w:line="360" w:lineRule="auto"/>
        <w:ind w:firstLineChars="200" w:firstLine="560"/>
        <w:rPr>
          <w:rFonts w:ascii="宋体" w:hAnsi="宋体" w:cs="宋体"/>
          <w:sz w:val="28"/>
          <w:szCs w:val="28"/>
          <w:lang w:val="zh-CN"/>
        </w:rPr>
      </w:pPr>
      <w:r w:rsidRPr="003B0301">
        <w:rPr>
          <w:rFonts w:ascii="宋体" w:hAnsi="宋体" w:cs="宋体" w:hint="eastAsia"/>
          <w:sz w:val="28"/>
          <w:szCs w:val="28"/>
          <w:lang w:val="zh-CN"/>
        </w:rPr>
        <w:t>由上表可以得出，#1机组980MW负荷时空预器烟气侧阻力平均为1120Pa。</w:t>
      </w:r>
      <w:r w:rsidR="003F5B99" w:rsidRPr="003B0301">
        <w:rPr>
          <w:rFonts w:ascii="宋体" w:hAnsi="宋体" w:cs="宋体" w:hint="eastAsia"/>
          <w:sz w:val="28"/>
          <w:szCs w:val="28"/>
          <w:lang w:val="zh-CN"/>
        </w:rPr>
        <w:t>#2机组1000MW负荷时空预器烟气侧阻力平均为1265Pa。且#2机组自2012年12月份投运以来一直处于运行状态，且经历过冬天的考验，</w:t>
      </w:r>
      <w:r w:rsidR="00CA0A39" w:rsidRPr="003B0301">
        <w:rPr>
          <w:rFonts w:ascii="宋体" w:hAnsi="宋体" w:cs="宋体" w:hint="eastAsia"/>
          <w:sz w:val="28"/>
          <w:szCs w:val="28"/>
          <w:lang w:val="zh-CN"/>
        </w:rPr>
        <w:t>运行时间接近</w:t>
      </w:r>
      <w:r w:rsidR="003F5B99" w:rsidRPr="003B0301">
        <w:rPr>
          <w:rFonts w:ascii="宋体" w:hAnsi="宋体" w:cs="宋体" w:hint="eastAsia"/>
          <w:sz w:val="28"/>
          <w:szCs w:val="28"/>
          <w:lang w:val="zh-CN"/>
        </w:rPr>
        <w:t>1年，根据DCS监控画面显示，空预器阻力并没用明显的上升，</w:t>
      </w:r>
      <w:r w:rsidR="00CA0A39" w:rsidRPr="003B0301">
        <w:rPr>
          <w:rFonts w:ascii="宋体" w:hAnsi="宋体" w:cs="宋体" w:hint="eastAsia"/>
          <w:sz w:val="28"/>
          <w:szCs w:val="28"/>
          <w:lang w:val="zh-CN"/>
        </w:rPr>
        <w:t>证明了机组运行调整合理、</w:t>
      </w:r>
      <w:r w:rsidR="00BF3DD3" w:rsidRPr="003B0301">
        <w:rPr>
          <w:rFonts w:ascii="宋体" w:hAnsi="宋体" w:cs="宋体" w:hint="eastAsia"/>
          <w:sz w:val="28"/>
          <w:szCs w:val="28"/>
          <w:lang w:val="zh-CN"/>
        </w:rPr>
        <w:t>空预器的板型选取适当、抗堵灰性能较好</w:t>
      </w:r>
      <w:r w:rsidR="003F5B99" w:rsidRPr="003B0301">
        <w:rPr>
          <w:rFonts w:ascii="宋体" w:hAnsi="宋体" w:cs="宋体" w:hint="eastAsia"/>
          <w:sz w:val="28"/>
          <w:szCs w:val="28"/>
          <w:lang w:val="zh-CN"/>
        </w:rPr>
        <w:t>。</w:t>
      </w:r>
    </w:p>
    <w:p w:rsidR="00D012D1" w:rsidRPr="003B0301" w:rsidRDefault="00BE0710" w:rsidP="00475F21">
      <w:pPr>
        <w:pStyle w:val="a3"/>
        <w:numPr>
          <w:ilvl w:val="1"/>
          <w:numId w:val="1"/>
        </w:numPr>
        <w:spacing w:line="360" w:lineRule="auto"/>
        <w:ind w:left="0" w:firstLineChars="0" w:firstLine="0"/>
        <w:rPr>
          <w:rFonts w:ascii="宋体" w:hAnsi="宋体" w:cs="宋体"/>
          <w:b/>
          <w:sz w:val="28"/>
          <w:szCs w:val="28"/>
          <w:lang w:val="zh-CN"/>
        </w:rPr>
      </w:pPr>
      <w:r w:rsidRPr="003B0301">
        <w:rPr>
          <w:rFonts w:ascii="宋体" w:hAnsi="宋体" w:cs="宋体" w:hint="eastAsia"/>
          <w:b/>
          <w:sz w:val="28"/>
          <w:szCs w:val="28"/>
          <w:lang w:val="zh-CN"/>
        </w:rPr>
        <w:t>改造前后预热器的</w:t>
      </w:r>
      <w:r w:rsidR="00D012D1" w:rsidRPr="003B0301">
        <w:rPr>
          <w:rFonts w:ascii="宋体" w:hAnsi="宋体" w:cs="宋体" w:hint="eastAsia"/>
          <w:b/>
          <w:sz w:val="28"/>
          <w:szCs w:val="28"/>
          <w:lang w:val="zh-CN"/>
        </w:rPr>
        <w:t>漏风率</w:t>
      </w:r>
      <w:r w:rsidRPr="003B0301">
        <w:rPr>
          <w:rFonts w:ascii="宋体" w:hAnsi="宋体" w:cs="宋体" w:hint="eastAsia"/>
          <w:b/>
          <w:sz w:val="28"/>
          <w:szCs w:val="28"/>
          <w:lang w:val="zh-CN"/>
        </w:rPr>
        <w:t>变化情况</w:t>
      </w:r>
    </w:p>
    <w:p w:rsidR="0017303C" w:rsidRPr="003B0301" w:rsidRDefault="0017303C" w:rsidP="00FE3E91">
      <w:pPr>
        <w:spacing w:line="360" w:lineRule="auto"/>
        <w:ind w:firstLineChars="200" w:firstLine="560"/>
        <w:jc w:val="left"/>
        <w:rPr>
          <w:rFonts w:ascii="宋体" w:hAnsi="宋体" w:cs="宋体"/>
          <w:sz w:val="28"/>
          <w:szCs w:val="28"/>
          <w:lang w:val="zh-CN"/>
        </w:rPr>
      </w:pPr>
      <w:r w:rsidRPr="003B0301">
        <w:rPr>
          <w:rFonts w:ascii="宋体" w:hAnsi="宋体" w:cs="宋体" w:hint="eastAsia"/>
          <w:sz w:val="28"/>
          <w:szCs w:val="28"/>
          <w:lang w:val="zh-CN"/>
        </w:rPr>
        <w:t>通过以上各项密封技术的应用，改造后的空气预热器的漏风率明</w:t>
      </w:r>
      <w:r w:rsidRPr="003B0301">
        <w:rPr>
          <w:rFonts w:ascii="宋体" w:hAnsi="宋体" w:cs="宋体" w:hint="eastAsia"/>
          <w:sz w:val="28"/>
          <w:szCs w:val="28"/>
          <w:lang w:val="zh-CN"/>
        </w:rPr>
        <w:lastRenderedPageBreak/>
        <w:t>显下降。</w:t>
      </w:r>
      <w:r w:rsidR="002C23CB" w:rsidRPr="003B0301">
        <w:rPr>
          <w:rFonts w:ascii="宋体" w:hAnsi="宋体" w:cs="宋体" w:hint="eastAsia"/>
          <w:sz w:val="28"/>
          <w:szCs w:val="28"/>
          <w:lang w:val="zh-CN"/>
        </w:rPr>
        <w:t>根据《锅炉修后性能试验报告》，</w:t>
      </w:r>
      <w:r w:rsidR="00B35F29" w:rsidRPr="003B0301">
        <w:rPr>
          <w:rFonts w:ascii="宋体" w:hAnsi="宋体" w:cs="宋体" w:hint="eastAsia"/>
          <w:sz w:val="28"/>
          <w:szCs w:val="28"/>
          <w:lang w:val="zh-CN"/>
        </w:rPr>
        <w:t>#1机组</w:t>
      </w:r>
      <w:r w:rsidRPr="003B0301">
        <w:rPr>
          <w:rFonts w:ascii="宋体" w:hAnsi="宋体" w:cs="宋体" w:hint="eastAsia"/>
          <w:sz w:val="28"/>
          <w:szCs w:val="28"/>
          <w:lang w:val="zh-CN"/>
        </w:rPr>
        <w:t>在980MW负荷工况下，甲/乙空预器漏风率为4.61%/4.82%；在750MW负荷工况下，甲/乙空预器漏风率为6.88%/7.47%</w:t>
      </w:r>
      <w:r w:rsidR="002C23CB" w:rsidRPr="003B0301">
        <w:rPr>
          <w:rFonts w:ascii="宋体" w:hAnsi="宋体" w:cs="宋体" w:hint="eastAsia"/>
          <w:sz w:val="28"/>
          <w:szCs w:val="28"/>
          <w:lang w:val="zh-CN"/>
        </w:rPr>
        <w:t>；</w:t>
      </w:r>
      <w:r w:rsidRPr="003B0301">
        <w:rPr>
          <w:rFonts w:ascii="宋体" w:hAnsi="宋体" w:cs="宋体" w:hint="eastAsia"/>
          <w:sz w:val="28"/>
          <w:szCs w:val="28"/>
          <w:lang w:val="zh-CN"/>
        </w:rPr>
        <w:t>610MW负荷工况下，甲/乙空预器漏风率为8.15%/8.60%，空预器密封性较好。</w:t>
      </w:r>
      <w:r w:rsidR="00FE3E91">
        <w:rPr>
          <w:rFonts w:hint="eastAsia"/>
          <w:noProof/>
        </w:rPr>
        <w:drawing>
          <wp:inline distT="0" distB="0" distL="0" distR="0" wp14:anchorId="602C0EB3" wp14:editId="153CD933">
            <wp:extent cx="4696752" cy="2647507"/>
            <wp:effectExtent l="0" t="0" r="0" b="0"/>
            <wp:docPr id="5" name="图片 4" descr="2012-10-07_15-31-55_9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10-07_15-31-55_961.JPG"/>
                    <pic:cNvPicPr/>
                  </pic:nvPicPr>
                  <pic:blipFill>
                    <a:blip r:embed="rId8" cstate="print"/>
                    <a:stretch>
                      <a:fillRect/>
                    </a:stretch>
                  </pic:blipFill>
                  <pic:spPr>
                    <a:xfrm>
                      <a:off x="0" y="0"/>
                      <a:ext cx="4697252" cy="2647789"/>
                    </a:xfrm>
                    <a:prstGeom prst="rect">
                      <a:avLst/>
                    </a:prstGeom>
                  </pic:spPr>
                </pic:pic>
              </a:graphicData>
            </a:graphic>
          </wp:inline>
        </w:drawing>
      </w:r>
    </w:p>
    <w:p w:rsidR="00DB1646" w:rsidRPr="003B0301" w:rsidRDefault="00FE3E91" w:rsidP="00FE3E91">
      <w:pPr>
        <w:spacing w:line="360" w:lineRule="auto"/>
        <w:ind w:firstLineChars="200" w:firstLine="420"/>
        <w:jc w:val="left"/>
        <w:rPr>
          <w:rFonts w:ascii="宋体" w:hAnsi="宋体" w:cs="宋体"/>
          <w:strike/>
          <w:sz w:val="28"/>
          <w:szCs w:val="28"/>
          <w:lang w:val="zh-CN"/>
        </w:rPr>
      </w:pPr>
      <w:r>
        <w:rPr>
          <w:rFonts w:hint="eastAsia"/>
          <w:noProof/>
        </w:rPr>
        <w:drawing>
          <wp:anchor distT="0" distB="0" distL="114300" distR="114300" simplePos="0" relativeHeight="251659264" behindDoc="1" locked="0" layoutInCell="1" allowOverlap="1" wp14:anchorId="0B79D9B5" wp14:editId="5CA1B797">
            <wp:simplePos x="0" y="0"/>
            <wp:positionH relativeFrom="column">
              <wp:posOffset>568325</wp:posOffset>
            </wp:positionH>
            <wp:positionV relativeFrom="paragraph">
              <wp:posOffset>2009775</wp:posOffset>
            </wp:positionV>
            <wp:extent cx="4517390" cy="2540635"/>
            <wp:effectExtent l="0" t="0" r="0" b="0"/>
            <wp:wrapTopAndBottom/>
            <wp:docPr id="4" name="图片 3" descr="DSC01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134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17390" cy="2540635"/>
                    </a:xfrm>
                    <a:prstGeom prst="rect">
                      <a:avLst/>
                    </a:prstGeom>
                  </pic:spPr>
                </pic:pic>
              </a:graphicData>
            </a:graphic>
            <wp14:sizeRelH relativeFrom="page">
              <wp14:pctWidth>0</wp14:pctWidth>
            </wp14:sizeRelH>
            <wp14:sizeRelV relativeFrom="page">
              <wp14:pctHeight>0</wp14:pctHeight>
            </wp14:sizeRelV>
          </wp:anchor>
        </w:drawing>
      </w:r>
      <w:r w:rsidR="0017303C" w:rsidRPr="003B0301">
        <w:rPr>
          <w:rFonts w:ascii="宋体" w:hAnsi="宋体" w:cs="宋体" w:hint="eastAsia"/>
          <w:sz w:val="28"/>
          <w:szCs w:val="28"/>
          <w:lang w:val="zh-CN"/>
        </w:rPr>
        <w:t>#2机组“在1000MW电负荷工况下，甲/乙空预器的漏风率为4.61%/4.89%；在850MW电负荷工况下，甲/乙空预器的漏风率为6.39%/6.68%；在750MW电负荷工况下，甲/乙空预器的漏风率为7.13%/7.25%。”</w:t>
      </w:r>
      <w:r w:rsidRPr="00FE3E91">
        <w:rPr>
          <w:rFonts w:hint="eastAsia"/>
          <w:noProof/>
        </w:rPr>
        <w:t xml:space="preserve"> </w:t>
      </w:r>
    </w:p>
    <w:p w:rsidR="0017303C" w:rsidRPr="003B0301" w:rsidRDefault="0017303C" w:rsidP="00FE3E91">
      <w:pPr>
        <w:spacing w:line="360" w:lineRule="auto"/>
        <w:ind w:firstLineChars="200" w:firstLine="560"/>
        <w:jc w:val="left"/>
        <w:rPr>
          <w:rFonts w:ascii="宋体" w:hAnsi="宋体" w:cs="宋体"/>
          <w:sz w:val="28"/>
          <w:szCs w:val="28"/>
          <w:lang w:val="zh-CN"/>
        </w:rPr>
      </w:pPr>
      <w:r w:rsidRPr="003B0301">
        <w:rPr>
          <w:rFonts w:ascii="宋体" w:hAnsi="宋体" w:cs="宋体" w:hint="eastAsia"/>
          <w:sz w:val="28"/>
          <w:szCs w:val="28"/>
          <w:lang w:val="zh-CN"/>
        </w:rPr>
        <w:t>而本次改造前，</w:t>
      </w:r>
      <w:proofErr w:type="gramStart"/>
      <w:r w:rsidRPr="003B0301">
        <w:rPr>
          <w:rFonts w:ascii="宋体" w:hAnsi="宋体" w:cs="宋体" w:hint="eastAsia"/>
          <w:sz w:val="28"/>
          <w:szCs w:val="28"/>
          <w:lang w:val="zh-CN"/>
        </w:rPr>
        <w:t>空预器</w:t>
      </w:r>
      <w:proofErr w:type="gramEnd"/>
      <w:r w:rsidRPr="003B0301">
        <w:rPr>
          <w:rFonts w:ascii="宋体" w:hAnsi="宋体" w:cs="宋体" w:hint="eastAsia"/>
          <w:sz w:val="28"/>
          <w:szCs w:val="28"/>
          <w:lang w:val="zh-CN"/>
        </w:rPr>
        <w:t>在1000MW电负荷工况下的漏风率一直维</w:t>
      </w:r>
      <w:r w:rsidRPr="003B0301">
        <w:rPr>
          <w:rFonts w:ascii="宋体" w:hAnsi="宋体" w:cs="宋体" w:hint="eastAsia"/>
          <w:sz w:val="28"/>
          <w:szCs w:val="28"/>
          <w:lang w:val="zh-CN"/>
        </w:rPr>
        <w:lastRenderedPageBreak/>
        <w:t>持在6%左右，漏风率的降低有效的提高了电厂运行的经济性，降低运营成本。</w:t>
      </w:r>
    </w:p>
    <w:p w:rsidR="009F312D" w:rsidRPr="003B0301" w:rsidRDefault="00CA24C9" w:rsidP="00FC5C89">
      <w:pPr>
        <w:pStyle w:val="a3"/>
        <w:numPr>
          <w:ilvl w:val="0"/>
          <w:numId w:val="1"/>
        </w:numPr>
        <w:spacing w:line="360" w:lineRule="auto"/>
        <w:ind w:left="0" w:firstLineChars="0" w:firstLine="0"/>
        <w:rPr>
          <w:rFonts w:ascii="宋体" w:hAnsi="宋体" w:cs="宋体"/>
          <w:b/>
          <w:sz w:val="28"/>
          <w:szCs w:val="28"/>
          <w:lang w:val="zh-CN"/>
        </w:rPr>
      </w:pPr>
      <w:r w:rsidRPr="003B0301">
        <w:rPr>
          <w:rFonts w:ascii="宋体" w:hAnsi="宋体" w:cs="宋体" w:hint="eastAsia"/>
          <w:b/>
          <w:sz w:val="28"/>
          <w:szCs w:val="28"/>
          <w:lang w:val="zh-CN"/>
        </w:rPr>
        <w:t>改造后经济效益和社会效益分析</w:t>
      </w:r>
    </w:p>
    <w:p w:rsidR="0088643E" w:rsidRPr="003B0301" w:rsidRDefault="000C3EEE" w:rsidP="003B0301">
      <w:pPr>
        <w:spacing w:line="360" w:lineRule="auto"/>
        <w:ind w:firstLineChars="200" w:firstLine="560"/>
        <w:jc w:val="left"/>
        <w:rPr>
          <w:rFonts w:ascii="宋体" w:hAnsi="宋体" w:cs="宋体"/>
          <w:sz w:val="28"/>
          <w:szCs w:val="28"/>
          <w:lang w:val="zh-CN"/>
        </w:rPr>
      </w:pPr>
      <w:r w:rsidRPr="003B0301">
        <w:rPr>
          <w:rFonts w:ascii="宋体" w:hAnsi="宋体" w:cs="宋体" w:hint="eastAsia"/>
          <w:sz w:val="28"/>
          <w:szCs w:val="28"/>
          <w:lang w:val="zh-CN"/>
        </w:rPr>
        <w:t>综合考虑本次#1、#2机组空预器改造工程，无论在设计、制造、运输、安装、运行等方面都取得了</w:t>
      </w:r>
      <w:r w:rsidR="00542146" w:rsidRPr="003B0301">
        <w:rPr>
          <w:rFonts w:ascii="宋体" w:hAnsi="宋体" w:cs="宋体" w:hint="eastAsia"/>
          <w:sz w:val="28"/>
          <w:szCs w:val="28"/>
          <w:lang w:val="zh-CN"/>
        </w:rPr>
        <w:t>丰硕成果</w:t>
      </w:r>
      <w:r w:rsidRPr="003B0301">
        <w:rPr>
          <w:rFonts w:ascii="宋体" w:hAnsi="宋体" w:cs="宋体" w:hint="eastAsia"/>
          <w:sz w:val="28"/>
          <w:szCs w:val="28"/>
          <w:lang w:val="zh-CN"/>
        </w:rPr>
        <w:t>，</w:t>
      </w:r>
      <w:r w:rsidR="00542146" w:rsidRPr="003B0301">
        <w:rPr>
          <w:rFonts w:ascii="宋体" w:hAnsi="宋体" w:cs="宋体" w:hint="eastAsia"/>
          <w:sz w:val="28"/>
          <w:szCs w:val="28"/>
          <w:lang w:val="zh-CN"/>
        </w:rPr>
        <w:t>改造后两台机组排烟温度大幅度下降，漏风率有效降低，漏风控制系统稳定投入，阻力保持稳定，空预器的整体性能得到</w:t>
      </w:r>
      <w:r w:rsidR="00DB1646" w:rsidRPr="003B0301">
        <w:rPr>
          <w:rFonts w:ascii="宋体" w:hAnsi="宋体" w:cs="宋体" w:hint="eastAsia"/>
          <w:sz w:val="28"/>
          <w:szCs w:val="28"/>
          <w:lang w:val="zh-CN"/>
        </w:rPr>
        <w:t>明显</w:t>
      </w:r>
      <w:r w:rsidR="00542146" w:rsidRPr="003B0301">
        <w:rPr>
          <w:rFonts w:ascii="宋体" w:hAnsi="宋体" w:cs="宋体" w:hint="eastAsia"/>
          <w:sz w:val="28"/>
          <w:szCs w:val="28"/>
          <w:lang w:val="zh-CN"/>
        </w:rPr>
        <w:t>提</w:t>
      </w:r>
      <w:r w:rsidR="00CA24C9" w:rsidRPr="003B0301">
        <w:rPr>
          <w:rFonts w:ascii="宋体" w:hAnsi="宋体" w:cs="宋体" w:hint="eastAsia"/>
          <w:sz w:val="28"/>
          <w:szCs w:val="28"/>
          <w:lang w:val="zh-CN"/>
        </w:rPr>
        <w:t>升，提高了机组的效率，为“节能减排”做出巨大贡献，经济效益和社会效益分析如下</w:t>
      </w:r>
      <w:r w:rsidR="003554BE" w:rsidRPr="003B0301">
        <w:rPr>
          <w:rFonts w:ascii="宋体" w:hAnsi="宋体" w:cs="宋体" w:hint="eastAsia"/>
          <w:sz w:val="28"/>
          <w:szCs w:val="28"/>
          <w:lang w:val="zh-CN"/>
        </w:rPr>
        <w:t>：</w:t>
      </w:r>
      <w:r w:rsidR="00B15208" w:rsidRPr="003B0301">
        <w:rPr>
          <w:rFonts w:ascii="宋体" w:hAnsi="宋体" w:cs="宋体" w:hint="eastAsia"/>
          <w:sz w:val="28"/>
          <w:szCs w:val="28"/>
          <w:lang w:val="zh-CN"/>
        </w:rPr>
        <w:t xml:space="preserve"> </w:t>
      </w:r>
      <w:r w:rsidRPr="003B0301">
        <w:rPr>
          <w:rFonts w:ascii="宋体" w:hAnsi="宋体" w:cs="宋体" w:hint="eastAsia"/>
          <w:sz w:val="28"/>
          <w:szCs w:val="28"/>
          <w:lang w:val="zh-CN"/>
        </w:rPr>
        <w:t>#1机组改造后所取得的经济效益：</w:t>
      </w:r>
      <w:r w:rsidR="00590B78" w:rsidRPr="003B0301">
        <w:rPr>
          <w:rFonts w:cs="宋体" w:hint="eastAsia"/>
          <w:sz w:val="28"/>
          <w:szCs w:val="28"/>
        </w:rPr>
        <w:t>①直接经济效益</w:t>
      </w:r>
      <w:r w:rsidR="00590B78" w:rsidRPr="003B0301">
        <w:rPr>
          <w:rFonts w:cs="宋体" w:hint="eastAsia"/>
          <w:spacing w:val="8"/>
          <w:kern w:val="0"/>
          <w:sz w:val="28"/>
          <w:szCs w:val="28"/>
        </w:rPr>
        <w:t>该项目实施后，按</w:t>
      </w:r>
      <w:r w:rsidR="00590B78" w:rsidRPr="003B0301">
        <w:rPr>
          <w:rFonts w:cs="宋体" w:hint="eastAsia"/>
          <w:spacing w:val="8"/>
          <w:kern w:val="0"/>
          <w:sz w:val="28"/>
          <w:szCs w:val="28"/>
        </w:rPr>
        <w:t>12</w:t>
      </w:r>
      <w:r w:rsidR="00590B78" w:rsidRPr="003B0301">
        <w:rPr>
          <w:rFonts w:cs="宋体" w:hint="eastAsia"/>
          <w:spacing w:val="8"/>
          <w:kern w:val="0"/>
          <w:sz w:val="28"/>
          <w:szCs w:val="28"/>
        </w:rPr>
        <w:t>年</w:t>
      </w:r>
      <w:r w:rsidR="00590B78" w:rsidRPr="003B0301">
        <w:rPr>
          <w:rFonts w:cs="宋体" w:hint="eastAsia"/>
          <w:spacing w:val="8"/>
          <w:kern w:val="0"/>
          <w:sz w:val="28"/>
          <w:szCs w:val="28"/>
        </w:rPr>
        <w:t>#1</w:t>
      </w:r>
      <w:r w:rsidR="00590B78" w:rsidRPr="003B0301">
        <w:rPr>
          <w:rFonts w:cs="宋体" w:hint="eastAsia"/>
          <w:spacing w:val="8"/>
          <w:kern w:val="0"/>
          <w:sz w:val="28"/>
          <w:szCs w:val="28"/>
        </w:rPr>
        <w:t>机组耗煤数据统计，</w:t>
      </w:r>
      <w:r w:rsidR="00590B78" w:rsidRPr="003B0301">
        <w:rPr>
          <w:rFonts w:cs="宋体" w:hint="eastAsia"/>
          <w:spacing w:val="8"/>
          <w:kern w:val="0"/>
          <w:sz w:val="28"/>
          <w:szCs w:val="28"/>
        </w:rPr>
        <w:t>#1</w:t>
      </w:r>
      <w:r w:rsidR="00590B78" w:rsidRPr="003B0301">
        <w:rPr>
          <w:rFonts w:cs="宋体" w:hint="eastAsia"/>
          <w:spacing w:val="8"/>
          <w:kern w:val="0"/>
          <w:sz w:val="28"/>
          <w:szCs w:val="28"/>
        </w:rPr>
        <w:t>机组年节约电煤</w:t>
      </w:r>
      <w:r w:rsidR="00590B78" w:rsidRPr="003B0301">
        <w:rPr>
          <w:rFonts w:hint="eastAsia"/>
          <w:spacing w:val="8"/>
          <w:kern w:val="0"/>
          <w:sz w:val="28"/>
          <w:szCs w:val="28"/>
        </w:rPr>
        <w:t>41229.4</w:t>
      </w:r>
      <w:r w:rsidR="00590B78" w:rsidRPr="003B0301">
        <w:rPr>
          <w:rFonts w:cs="宋体" w:hint="eastAsia"/>
          <w:spacing w:val="8"/>
          <w:kern w:val="0"/>
          <w:sz w:val="28"/>
          <w:szCs w:val="28"/>
        </w:rPr>
        <w:t>吨，折标煤</w:t>
      </w:r>
      <w:r w:rsidR="00590B78" w:rsidRPr="003B0301">
        <w:rPr>
          <w:rFonts w:hint="eastAsia"/>
          <w:spacing w:val="8"/>
          <w:kern w:val="0"/>
          <w:sz w:val="28"/>
          <w:szCs w:val="28"/>
        </w:rPr>
        <w:t>25352</w:t>
      </w:r>
      <w:r w:rsidR="00590B78" w:rsidRPr="003B0301">
        <w:rPr>
          <w:rFonts w:cs="宋体" w:hint="eastAsia"/>
          <w:spacing w:val="8"/>
          <w:kern w:val="0"/>
          <w:sz w:val="28"/>
          <w:szCs w:val="28"/>
        </w:rPr>
        <w:t>吨，按</w:t>
      </w:r>
      <w:r w:rsidR="00590B78" w:rsidRPr="003B0301">
        <w:rPr>
          <w:rFonts w:cs="宋体" w:hint="eastAsia"/>
          <w:spacing w:val="8"/>
          <w:kern w:val="0"/>
          <w:sz w:val="28"/>
          <w:szCs w:val="28"/>
        </w:rPr>
        <w:t>12</w:t>
      </w:r>
      <w:r w:rsidR="00590B78" w:rsidRPr="003B0301">
        <w:rPr>
          <w:rFonts w:cs="宋体" w:hint="eastAsia"/>
          <w:spacing w:val="8"/>
          <w:kern w:val="0"/>
          <w:sz w:val="28"/>
          <w:szCs w:val="28"/>
        </w:rPr>
        <w:t>年度标煤单价</w:t>
      </w:r>
      <w:r w:rsidR="00590B78" w:rsidRPr="003B0301">
        <w:rPr>
          <w:rFonts w:cs="宋体" w:hint="eastAsia"/>
          <w:spacing w:val="8"/>
          <w:kern w:val="0"/>
          <w:sz w:val="28"/>
          <w:szCs w:val="28"/>
        </w:rPr>
        <w:t>735.6</w:t>
      </w:r>
      <w:r w:rsidR="00590B78" w:rsidRPr="003B0301">
        <w:rPr>
          <w:rFonts w:cs="宋体" w:hint="eastAsia"/>
          <w:spacing w:val="8"/>
          <w:kern w:val="0"/>
          <w:sz w:val="28"/>
          <w:szCs w:val="28"/>
        </w:rPr>
        <w:t>元</w:t>
      </w:r>
      <w:r w:rsidR="00590B78" w:rsidRPr="003B0301">
        <w:rPr>
          <w:rFonts w:cs="宋体" w:hint="eastAsia"/>
          <w:spacing w:val="8"/>
          <w:kern w:val="0"/>
          <w:sz w:val="28"/>
          <w:szCs w:val="28"/>
        </w:rPr>
        <w:t>/</w:t>
      </w:r>
      <w:r w:rsidR="00590B78" w:rsidRPr="003B0301">
        <w:rPr>
          <w:rFonts w:cs="宋体" w:hint="eastAsia"/>
          <w:spacing w:val="8"/>
          <w:kern w:val="0"/>
          <w:sz w:val="28"/>
          <w:szCs w:val="28"/>
        </w:rPr>
        <w:t>吨（不含税价），每年可节省能源消耗成本</w:t>
      </w:r>
      <w:r w:rsidR="00590B78" w:rsidRPr="003B0301">
        <w:rPr>
          <w:rFonts w:hint="eastAsia"/>
          <w:spacing w:val="8"/>
          <w:kern w:val="0"/>
          <w:sz w:val="28"/>
          <w:szCs w:val="28"/>
        </w:rPr>
        <w:t>1864.89</w:t>
      </w:r>
      <w:r w:rsidR="00590B78" w:rsidRPr="003B0301">
        <w:rPr>
          <w:rFonts w:cs="宋体" w:hint="eastAsia"/>
          <w:spacing w:val="8"/>
          <w:kern w:val="0"/>
          <w:sz w:val="28"/>
          <w:szCs w:val="28"/>
        </w:rPr>
        <w:t>万元。</w:t>
      </w:r>
      <w:r w:rsidRPr="003B0301">
        <w:rPr>
          <w:rFonts w:ascii="宋体" w:hAnsi="宋体" w:cs="宋体" w:hint="eastAsia"/>
          <w:sz w:val="28"/>
          <w:szCs w:val="28"/>
          <w:lang w:val="zh-CN"/>
        </w:rPr>
        <w:t>②间接经济收益：改造后褐煤掺烧每台磨能提高</w:t>
      </w:r>
      <w:r w:rsidRPr="003B0301">
        <w:rPr>
          <w:rFonts w:ascii="宋体" w:hAnsi="宋体" w:cs="宋体"/>
          <w:sz w:val="28"/>
          <w:szCs w:val="28"/>
          <w:lang w:val="zh-CN"/>
        </w:rPr>
        <w:t>10t/h,</w:t>
      </w:r>
      <w:r w:rsidRPr="003B0301">
        <w:rPr>
          <w:rFonts w:ascii="宋体" w:hAnsi="宋体" w:cs="宋体" w:hint="eastAsia"/>
          <w:sz w:val="28"/>
          <w:szCs w:val="28"/>
          <w:lang w:val="zh-CN"/>
        </w:rPr>
        <w:t>按三台磨年运行</w:t>
      </w:r>
      <w:r w:rsidRPr="003B0301">
        <w:rPr>
          <w:rFonts w:ascii="宋体" w:hAnsi="宋体" w:cs="宋体"/>
          <w:sz w:val="28"/>
          <w:szCs w:val="28"/>
          <w:lang w:val="zh-CN"/>
        </w:rPr>
        <w:t>5000</w:t>
      </w:r>
      <w:r w:rsidRPr="003B0301">
        <w:rPr>
          <w:rFonts w:ascii="宋体" w:hAnsi="宋体" w:cs="宋体" w:hint="eastAsia"/>
          <w:sz w:val="28"/>
          <w:szCs w:val="28"/>
          <w:lang w:val="zh-CN"/>
        </w:rPr>
        <w:t>小时，褐煤价格每吨节约燃料成本</w:t>
      </w:r>
      <w:r w:rsidR="00052F03" w:rsidRPr="003B0301">
        <w:rPr>
          <w:rFonts w:ascii="宋体" w:hAnsi="宋体" w:cs="宋体" w:hint="eastAsia"/>
          <w:sz w:val="28"/>
          <w:szCs w:val="28"/>
          <w:lang w:val="zh-CN"/>
        </w:rPr>
        <w:t>按</w:t>
      </w:r>
      <w:r w:rsidR="00552D4F" w:rsidRPr="003B0301">
        <w:rPr>
          <w:rFonts w:ascii="宋体" w:hAnsi="宋体" w:cs="宋体" w:hint="eastAsia"/>
          <w:sz w:val="28"/>
          <w:szCs w:val="28"/>
          <w:lang w:val="zh-CN"/>
        </w:rPr>
        <w:t>75</w:t>
      </w:r>
      <w:r w:rsidRPr="003B0301">
        <w:rPr>
          <w:rFonts w:ascii="宋体" w:hAnsi="宋体" w:cs="宋体" w:hint="eastAsia"/>
          <w:sz w:val="28"/>
          <w:szCs w:val="28"/>
          <w:lang w:val="zh-CN"/>
        </w:rPr>
        <w:t>元</w:t>
      </w:r>
      <w:r w:rsidR="00552D4F" w:rsidRPr="003B0301">
        <w:rPr>
          <w:rFonts w:ascii="宋体" w:hAnsi="宋体" w:cs="宋体" w:hint="eastAsia"/>
          <w:sz w:val="28"/>
          <w:szCs w:val="28"/>
          <w:lang w:val="zh-CN"/>
        </w:rPr>
        <w:t>（不含税）</w:t>
      </w:r>
      <w:r w:rsidRPr="003B0301">
        <w:rPr>
          <w:rFonts w:ascii="宋体" w:hAnsi="宋体" w:cs="宋体" w:hint="eastAsia"/>
          <w:sz w:val="28"/>
          <w:szCs w:val="28"/>
          <w:lang w:val="zh-CN"/>
        </w:rPr>
        <w:t>，年间接收益达</w:t>
      </w:r>
      <w:r w:rsidRPr="003B0301">
        <w:rPr>
          <w:rFonts w:ascii="宋体" w:hAnsi="宋体" w:cs="宋体"/>
          <w:sz w:val="28"/>
          <w:szCs w:val="28"/>
          <w:lang w:val="zh-CN"/>
        </w:rPr>
        <w:t>1</w:t>
      </w:r>
      <w:r w:rsidR="00552D4F" w:rsidRPr="003B0301">
        <w:rPr>
          <w:rFonts w:ascii="宋体" w:hAnsi="宋体" w:cs="宋体" w:hint="eastAsia"/>
          <w:sz w:val="28"/>
          <w:szCs w:val="28"/>
          <w:lang w:val="zh-CN"/>
        </w:rPr>
        <w:t>125</w:t>
      </w:r>
      <w:r w:rsidRPr="003B0301">
        <w:rPr>
          <w:rFonts w:ascii="宋体" w:hAnsi="宋体" w:cs="宋体" w:hint="eastAsia"/>
          <w:sz w:val="28"/>
          <w:szCs w:val="28"/>
          <w:lang w:val="zh-CN"/>
        </w:rPr>
        <w:t>万元。</w:t>
      </w:r>
      <w:r w:rsidR="00DB1646" w:rsidRPr="003B0301">
        <w:rPr>
          <w:rFonts w:ascii="宋体" w:hAnsi="宋体" w:cs="宋体" w:hint="eastAsia"/>
          <w:sz w:val="28"/>
          <w:szCs w:val="28"/>
          <w:lang w:val="zh-CN"/>
        </w:rPr>
        <w:t>社会效益：</w:t>
      </w:r>
      <w:r w:rsidR="00552D4F" w:rsidRPr="003B0301">
        <w:rPr>
          <w:rFonts w:ascii="宋体" w:hAnsi="宋体" w:cs="宋体" w:hint="eastAsia"/>
          <w:spacing w:val="8"/>
          <w:sz w:val="28"/>
          <w:szCs w:val="28"/>
        </w:rPr>
        <w:t>每年可减少消耗标煤25352吨，相应每年向大气环境中减排</w:t>
      </w:r>
      <w:r w:rsidR="00552D4F" w:rsidRPr="003B0301">
        <w:rPr>
          <w:rFonts w:ascii="宋体" w:hAnsi="宋体" w:cs="宋体"/>
          <w:spacing w:val="8"/>
          <w:sz w:val="28"/>
          <w:szCs w:val="28"/>
        </w:rPr>
        <w:t>SO</w:t>
      </w:r>
      <w:r w:rsidR="00552D4F" w:rsidRPr="003B0301">
        <w:rPr>
          <w:rFonts w:ascii="宋体" w:hAnsi="宋体" w:cs="宋体"/>
          <w:spacing w:val="8"/>
          <w:sz w:val="28"/>
          <w:szCs w:val="28"/>
          <w:vertAlign w:val="subscript"/>
        </w:rPr>
        <w:t>2</w:t>
      </w:r>
      <w:r w:rsidR="00552D4F" w:rsidRPr="003B0301">
        <w:rPr>
          <w:rFonts w:ascii="宋体" w:hAnsi="宋体" w:cs="宋体" w:hint="eastAsia"/>
          <w:spacing w:val="8"/>
          <w:sz w:val="28"/>
          <w:szCs w:val="28"/>
        </w:rPr>
        <w:t>287.72吨，</w:t>
      </w:r>
      <w:r w:rsidR="00552D4F" w:rsidRPr="003B0301">
        <w:rPr>
          <w:rFonts w:ascii="宋体" w:hAnsi="宋体" w:cs="宋体"/>
          <w:spacing w:val="8"/>
          <w:sz w:val="28"/>
          <w:szCs w:val="28"/>
        </w:rPr>
        <w:t>CO</w:t>
      </w:r>
      <w:r w:rsidR="00552D4F" w:rsidRPr="003B0301">
        <w:rPr>
          <w:rFonts w:ascii="宋体" w:hAnsi="宋体" w:cs="宋体"/>
          <w:spacing w:val="8"/>
          <w:sz w:val="28"/>
          <w:szCs w:val="28"/>
          <w:vertAlign w:val="subscript"/>
        </w:rPr>
        <w:t>2</w:t>
      </w:r>
      <w:r w:rsidR="00552D4F" w:rsidRPr="003B0301">
        <w:rPr>
          <w:rFonts w:ascii="宋体" w:hAnsi="宋体" w:cs="宋体" w:hint="eastAsia"/>
          <w:spacing w:val="8"/>
          <w:sz w:val="28"/>
          <w:szCs w:val="28"/>
        </w:rPr>
        <w:t>63380吨，</w:t>
      </w:r>
      <w:r w:rsidR="00552D4F" w:rsidRPr="003B0301">
        <w:rPr>
          <w:rFonts w:ascii="宋体" w:hAnsi="宋体" w:cs="宋体"/>
          <w:spacing w:val="8"/>
          <w:sz w:val="28"/>
          <w:szCs w:val="28"/>
        </w:rPr>
        <w:t>NOx</w:t>
      </w:r>
      <w:r w:rsidR="00552D4F" w:rsidRPr="003B0301">
        <w:rPr>
          <w:rFonts w:ascii="宋体" w:hAnsi="宋体" w:cs="宋体" w:hint="eastAsia"/>
          <w:spacing w:val="8"/>
          <w:sz w:val="28"/>
          <w:szCs w:val="28"/>
        </w:rPr>
        <w:t>250.14吨。</w:t>
      </w:r>
    </w:p>
    <w:p w:rsidR="0028635C" w:rsidRPr="003B0301" w:rsidRDefault="0028635C" w:rsidP="003B0301">
      <w:pPr>
        <w:spacing w:line="360" w:lineRule="auto"/>
        <w:ind w:firstLineChars="200" w:firstLine="560"/>
        <w:rPr>
          <w:rFonts w:ascii="宋体" w:hAnsi="宋体" w:cs="宋体"/>
          <w:sz w:val="28"/>
          <w:szCs w:val="28"/>
          <w:lang w:val="zh-CN"/>
        </w:rPr>
      </w:pPr>
      <w:r w:rsidRPr="003B0301">
        <w:rPr>
          <w:rFonts w:ascii="宋体" w:hAnsi="宋体" w:cs="宋体" w:hint="eastAsia"/>
          <w:sz w:val="28"/>
          <w:szCs w:val="28"/>
          <w:lang w:val="zh-CN"/>
        </w:rPr>
        <w:t>#2机组改造后所取得的经济效益：①直接经济效益该项目实施后，企业每年节约电煤</w:t>
      </w:r>
      <w:r w:rsidRPr="003B0301">
        <w:rPr>
          <w:rFonts w:ascii="宋体" w:hAnsi="宋体" w:cs="宋体"/>
          <w:sz w:val="28"/>
          <w:szCs w:val="28"/>
          <w:lang w:val="zh-CN"/>
        </w:rPr>
        <w:t>30828.45</w:t>
      </w:r>
      <w:r w:rsidRPr="003B0301">
        <w:rPr>
          <w:rFonts w:ascii="宋体" w:hAnsi="宋体" w:cs="宋体" w:hint="eastAsia"/>
          <w:sz w:val="28"/>
          <w:szCs w:val="28"/>
          <w:lang w:val="zh-CN"/>
        </w:rPr>
        <w:t>吨，折标煤</w:t>
      </w:r>
      <w:r w:rsidRPr="003B0301">
        <w:rPr>
          <w:rFonts w:ascii="宋体" w:hAnsi="宋体" w:cs="宋体"/>
          <w:sz w:val="28"/>
          <w:szCs w:val="28"/>
          <w:lang w:val="zh-CN"/>
        </w:rPr>
        <w:t>19650</w:t>
      </w:r>
      <w:r w:rsidRPr="003B0301">
        <w:rPr>
          <w:rFonts w:ascii="宋体" w:hAnsi="宋体" w:cs="宋体" w:hint="eastAsia"/>
          <w:sz w:val="28"/>
          <w:szCs w:val="28"/>
          <w:lang w:val="zh-CN"/>
        </w:rPr>
        <w:t>吨，</w:t>
      </w:r>
      <w:r w:rsidR="00552D4F" w:rsidRPr="003B0301">
        <w:rPr>
          <w:rFonts w:cs="宋体" w:hint="eastAsia"/>
          <w:spacing w:val="8"/>
          <w:kern w:val="0"/>
          <w:sz w:val="28"/>
          <w:szCs w:val="28"/>
        </w:rPr>
        <w:t>按</w:t>
      </w:r>
      <w:r w:rsidR="00552D4F" w:rsidRPr="003B0301">
        <w:rPr>
          <w:rFonts w:cs="宋体" w:hint="eastAsia"/>
          <w:spacing w:val="8"/>
          <w:kern w:val="0"/>
          <w:sz w:val="28"/>
          <w:szCs w:val="28"/>
        </w:rPr>
        <w:t>12</w:t>
      </w:r>
      <w:r w:rsidR="00552D4F" w:rsidRPr="003B0301">
        <w:rPr>
          <w:rFonts w:cs="宋体" w:hint="eastAsia"/>
          <w:spacing w:val="8"/>
          <w:kern w:val="0"/>
          <w:sz w:val="28"/>
          <w:szCs w:val="28"/>
        </w:rPr>
        <w:t>年度标煤单价</w:t>
      </w:r>
      <w:r w:rsidR="00552D4F" w:rsidRPr="003B0301">
        <w:rPr>
          <w:rFonts w:cs="宋体" w:hint="eastAsia"/>
          <w:spacing w:val="8"/>
          <w:kern w:val="0"/>
          <w:sz w:val="28"/>
          <w:szCs w:val="28"/>
        </w:rPr>
        <w:t>735.6</w:t>
      </w:r>
      <w:r w:rsidR="00552D4F" w:rsidRPr="003B0301">
        <w:rPr>
          <w:rFonts w:cs="宋体" w:hint="eastAsia"/>
          <w:spacing w:val="8"/>
          <w:kern w:val="0"/>
          <w:sz w:val="28"/>
          <w:szCs w:val="28"/>
        </w:rPr>
        <w:t>元</w:t>
      </w:r>
      <w:r w:rsidR="00552D4F" w:rsidRPr="003B0301">
        <w:rPr>
          <w:rFonts w:cs="宋体" w:hint="eastAsia"/>
          <w:spacing w:val="8"/>
          <w:kern w:val="0"/>
          <w:sz w:val="28"/>
          <w:szCs w:val="28"/>
        </w:rPr>
        <w:t>/</w:t>
      </w:r>
      <w:r w:rsidR="00552D4F" w:rsidRPr="003B0301">
        <w:rPr>
          <w:rFonts w:cs="宋体" w:hint="eastAsia"/>
          <w:spacing w:val="8"/>
          <w:kern w:val="0"/>
          <w:sz w:val="28"/>
          <w:szCs w:val="28"/>
        </w:rPr>
        <w:t>吨（不含税价）</w:t>
      </w:r>
      <w:r w:rsidRPr="003B0301">
        <w:rPr>
          <w:rFonts w:ascii="宋体" w:hAnsi="宋体" w:cs="宋体" w:hint="eastAsia"/>
          <w:sz w:val="28"/>
          <w:szCs w:val="28"/>
          <w:lang w:val="zh-CN"/>
        </w:rPr>
        <w:t>意味着每年可节省能源消耗成本</w:t>
      </w:r>
      <w:r w:rsidR="00552D4F" w:rsidRPr="003B0301">
        <w:rPr>
          <w:rFonts w:ascii="宋体" w:hAnsi="宋体" w:cs="宋体" w:hint="eastAsia"/>
          <w:sz w:val="28"/>
          <w:szCs w:val="28"/>
          <w:lang w:val="zh-CN"/>
        </w:rPr>
        <w:t>1445.45</w:t>
      </w:r>
      <w:r w:rsidRPr="003B0301">
        <w:rPr>
          <w:rFonts w:ascii="宋体" w:hAnsi="宋体" w:cs="宋体" w:hint="eastAsia"/>
          <w:sz w:val="28"/>
          <w:szCs w:val="28"/>
          <w:lang w:val="zh-CN"/>
        </w:rPr>
        <w:t>万元。②间接经济收益：改造后褐煤掺烧每台磨能提高</w:t>
      </w:r>
      <w:r w:rsidRPr="003B0301">
        <w:rPr>
          <w:rFonts w:ascii="宋体" w:hAnsi="宋体" w:cs="宋体"/>
          <w:sz w:val="28"/>
          <w:szCs w:val="28"/>
          <w:lang w:val="zh-CN"/>
        </w:rPr>
        <w:t>10t/h,</w:t>
      </w:r>
      <w:r w:rsidRPr="003B0301">
        <w:rPr>
          <w:rFonts w:ascii="宋体" w:hAnsi="宋体" w:cs="宋体" w:hint="eastAsia"/>
          <w:sz w:val="28"/>
          <w:szCs w:val="28"/>
          <w:lang w:val="zh-CN"/>
        </w:rPr>
        <w:t>按三台磨年运行</w:t>
      </w:r>
      <w:r w:rsidRPr="003B0301">
        <w:rPr>
          <w:rFonts w:ascii="宋体" w:hAnsi="宋体" w:cs="宋体"/>
          <w:sz w:val="28"/>
          <w:szCs w:val="28"/>
          <w:lang w:val="zh-CN"/>
        </w:rPr>
        <w:t>5000</w:t>
      </w:r>
      <w:r w:rsidRPr="003B0301">
        <w:rPr>
          <w:rFonts w:ascii="宋体" w:hAnsi="宋体" w:cs="宋体" w:hint="eastAsia"/>
          <w:sz w:val="28"/>
          <w:szCs w:val="28"/>
          <w:lang w:val="zh-CN"/>
        </w:rPr>
        <w:t>小时，褐煤价格每吨节约燃料成本</w:t>
      </w:r>
      <w:r w:rsidR="00052F03" w:rsidRPr="003B0301">
        <w:rPr>
          <w:rFonts w:ascii="宋体" w:hAnsi="宋体" w:cs="宋体" w:hint="eastAsia"/>
          <w:sz w:val="28"/>
          <w:szCs w:val="28"/>
          <w:lang w:val="zh-CN"/>
        </w:rPr>
        <w:t>按</w:t>
      </w:r>
      <w:r w:rsidR="00552D4F" w:rsidRPr="003B0301">
        <w:rPr>
          <w:rFonts w:ascii="宋体" w:hAnsi="宋体" w:cs="宋体" w:hint="eastAsia"/>
          <w:sz w:val="28"/>
          <w:szCs w:val="28"/>
          <w:lang w:val="zh-CN"/>
        </w:rPr>
        <w:t>75</w:t>
      </w:r>
      <w:r w:rsidRPr="003B0301">
        <w:rPr>
          <w:rFonts w:ascii="宋体" w:hAnsi="宋体" w:cs="宋体" w:hint="eastAsia"/>
          <w:sz w:val="28"/>
          <w:szCs w:val="28"/>
          <w:lang w:val="zh-CN"/>
        </w:rPr>
        <w:t>元算，年间接收益达</w:t>
      </w:r>
      <w:r w:rsidR="00552D4F" w:rsidRPr="003B0301">
        <w:rPr>
          <w:rFonts w:ascii="宋体" w:hAnsi="宋体" w:cs="宋体" w:hint="eastAsia"/>
          <w:sz w:val="28"/>
          <w:szCs w:val="28"/>
          <w:lang w:val="zh-CN"/>
        </w:rPr>
        <w:t>1125</w:t>
      </w:r>
      <w:r w:rsidRPr="003B0301">
        <w:rPr>
          <w:rFonts w:ascii="宋体" w:hAnsi="宋体" w:cs="宋体" w:hint="eastAsia"/>
          <w:sz w:val="28"/>
          <w:szCs w:val="28"/>
          <w:lang w:val="zh-CN"/>
        </w:rPr>
        <w:t>万元。</w:t>
      </w:r>
      <w:r w:rsidR="00DB1646" w:rsidRPr="003B0301">
        <w:rPr>
          <w:rFonts w:ascii="宋体" w:hAnsi="宋体" w:cs="宋体" w:hint="eastAsia"/>
          <w:sz w:val="28"/>
          <w:szCs w:val="28"/>
          <w:lang w:val="zh-CN"/>
        </w:rPr>
        <w:t>社会效益：</w:t>
      </w:r>
      <w:r w:rsidRPr="003B0301">
        <w:rPr>
          <w:rFonts w:ascii="宋体" w:hAnsi="宋体" w:cs="宋体" w:hint="eastAsia"/>
          <w:sz w:val="28"/>
          <w:szCs w:val="28"/>
          <w:lang w:val="zh-CN"/>
        </w:rPr>
        <w:t>每年可减少消耗标煤</w:t>
      </w:r>
      <w:r w:rsidRPr="003B0301">
        <w:rPr>
          <w:rFonts w:ascii="宋体" w:hAnsi="宋体" w:cs="宋体"/>
          <w:sz w:val="28"/>
          <w:szCs w:val="28"/>
          <w:lang w:val="zh-CN"/>
        </w:rPr>
        <w:t>19650</w:t>
      </w:r>
      <w:r w:rsidRPr="003B0301">
        <w:rPr>
          <w:rFonts w:ascii="宋体" w:hAnsi="宋体" w:cs="宋体" w:hint="eastAsia"/>
          <w:sz w:val="28"/>
          <w:szCs w:val="28"/>
          <w:lang w:val="zh-CN"/>
        </w:rPr>
        <w:t>吨，</w:t>
      </w:r>
      <w:r w:rsidRPr="003B0301">
        <w:rPr>
          <w:rFonts w:ascii="宋体" w:hAnsi="宋体" w:cs="宋体" w:hint="eastAsia"/>
          <w:sz w:val="28"/>
          <w:szCs w:val="28"/>
          <w:lang w:val="zh-CN"/>
        </w:rPr>
        <w:lastRenderedPageBreak/>
        <w:t>相应每年向大气环境中减排</w:t>
      </w:r>
      <w:r w:rsidR="00052F03" w:rsidRPr="003B0301">
        <w:rPr>
          <w:rFonts w:ascii="宋体" w:hAnsi="宋体" w:cs="宋体"/>
          <w:spacing w:val="8"/>
          <w:sz w:val="28"/>
          <w:szCs w:val="28"/>
        </w:rPr>
        <w:t>SO</w:t>
      </w:r>
      <w:r w:rsidR="00052F03" w:rsidRPr="003B0301">
        <w:rPr>
          <w:rFonts w:ascii="宋体" w:hAnsi="宋体" w:cs="宋体"/>
          <w:spacing w:val="8"/>
          <w:sz w:val="28"/>
          <w:szCs w:val="28"/>
          <w:vertAlign w:val="subscript"/>
        </w:rPr>
        <w:t>2</w:t>
      </w:r>
      <w:r w:rsidR="00052F03" w:rsidRPr="003B0301">
        <w:rPr>
          <w:rFonts w:ascii="宋体" w:hAnsi="宋体" w:cs="宋体" w:hint="eastAsia"/>
          <w:sz w:val="28"/>
          <w:szCs w:val="28"/>
          <w:lang w:val="zh-CN"/>
        </w:rPr>
        <w:t>223.01</w:t>
      </w:r>
      <w:r w:rsidRPr="003B0301">
        <w:rPr>
          <w:rFonts w:ascii="宋体" w:hAnsi="宋体" w:cs="宋体" w:hint="eastAsia"/>
          <w:sz w:val="28"/>
          <w:szCs w:val="28"/>
          <w:lang w:val="zh-CN"/>
        </w:rPr>
        <w:t>吨，</w:t>
      </w:r>
      <w:r w:rsidR="00052F03" w:rsidRPr="003B0301">
        <w:rPr>
          <w:rFonts w:ascii="宋体" w:hAnsi="宋体" w:cs="宋体"/>
          <w:spacing w:val="8"/>
          <w:sz w:val="28"/>
          <w:szCs w:val="28"/>
        </w:rPr>
        <w:t>CO</w:t>
      </w:r>
      <w:r w:rsidR="00052F03" w:rsidRPr="003B0301">
        <w:rPr>
          <w:rFonts w:ascii="宋体" w:hAnsi="宋体" w:cs="宋体"/>
          <w:spacing w:val="8"/>
          <w:sz w:val="28"/>
          <w:szCs w:val="28"/>
          <w:vertAlign w:val="subscript"/>
        </w:rPr>
        <w:t>2</w:t>
      </w:r>
      <w:r w:rsidRPr="003B0301">
        <w:rPr>
          <w:rFonts w:ascii="宋体" w:hAnsi="宋体" w:cs="宋体"/>
          <w:sz w:val="28"/>
          <w:szCs w:val="28"/>
          <w:lang w:val="zh-CN"/>
        </w:rPr>
        <w:t>49125</w:t>
      </w:r>
      <w:r w:rsidRPr="003B0301">
        <w:rPr>
          <w:rFonts w:ascii="宋体" w:hAnsi="宋体" w:cs="宋体" w:hint="eastAsia"/>
          <w:sz w:val="28"/>
          <w:szCs w:val="28"/>
          <w:lang w:val="zh-CN"/>
        </w:rPr>
        <w:t>吨，</w:t>
      </w:r>
      <w:r w:rsidRPr="003B0301">
        <w:rPr>
          <w:rFonts w:ascii="宋体" w:hAnsi="宋体" w:cs="宋体"/>
          <w:sz w:val="28"/>
          <w:szCs w:val="28"/>
          <w:lang w:val="zh-CN"/>
        </w:rPr>
        <w:t>N</w:t>
      </w:r>
      <w:r w:rsidR="00552D4F" w:rsidRPr="003B0301">
        <w:rPr>
          <w:rFonts w:ascii="宋体" w:hAnsi="宋体" w:cs="宋体"/>
          <w:sz w:val="28"/>
          <w:szCs w:val="28"/>
          <w:lang w:val="zh-CN"/>
        </w:rPr>
        <w:t>o</w:t>
      </w:r>
      <w:r w:rsidRPr="003B0301">
        <w:rPr>
          <w:rFonts w:ascii="宋体" w:hAnsi="宋体" w:cs="宋体"/>
          <w:sz w:val="28"/>
          <w:szCs w:val="28"/>
          <w:lang w:val="zh-CN"/>
        </w:rPr>
        <w:t>x</w:t>
      </w:r>
      <w:r w:rsidR="00552D4F" w:rsidRPr="003B0301">
        <w:rPr>
          <w:rFonts w:ascii="宋体" w:hAnsi="宋体" w:cs="宋体" w:hint="eastAsia"/>
          <w:sz w:val="28"/>
          <w:szCs w:val="28"/>
          <w:lang w:val="zh-CN"/>
        </w:rPr>
        <w:t>193.88</w:t>
      </w:r>
      <w:r w:rsidRPr="003B0301">
        <w:rPr>
          <w:rFonts w:ascii="宋体" w:hAnsi="宋体" w:cs="宋体" w:hint="eastAsia"/>
          <w:sz w:val="28"/>
          <w:szCs w:val="28"/>
          <w:lang w:val="zh-CN"/>
        </w:rPr>
        <w:t>吨。</w:t>
      </w:r>
    </w:p>
    <w:p w:rsidR="003C715C" w:rsidRDefault="003C715C" w:rsidP="003C715C"/>
    <w:p w:rsidR="003B0301" w:rsidRPr="003B0301" w:rsidRDefault="003B0301" w:rsidP="003B0301">
      <w:pPr>
        <w:spacing w:line="360" w:lineRule="auto"/>
        <w:ind w:firstLineChars="200" w:firstLine="723"/>
        <w:jc w:val="center"/>
        <w:rPr>
          <w:rFonts w:ascii="宋体" w:hAnsi="宋体" w:cs="宋体"/>
          <w:b/>
          <w:sz w:val="36"/>
          <w:szCs w:val="36"/>
          <w:lang w:val="zh-CN"/>
        </w:rPr>
      </w:pPr>
      <w:r w:rsidRPr="003B0301">
        <w:rPr>
          <w:rFonts w:ascii="宋体" w:hAnsi="宋体" w:cs="宋体" w:hint="eastAsia"/>
          <w:b/>
          <w:sz w:val="36"/>
          <w:szCs w:val="36"/>
          <w:lang w:val="zh-CN"/>
        </w:rPr>
        <w:t>#1、2炉电除尘高频电源改造</w:t>
      </w:r>
    </w:p>
    <w:p w:rsidR="0047058F" w:rsidRDefault="0047058F" w:rsidP="003B0301">
      <w:pPr>
        <w:spacing w:line="360" w:lineRule="auto"/>
        <w:ind w:firstLineChars="200" w:firstLine="560"/>
        <w:jc w:val="left"/>
        <w:rPr>
          <w:rFonts w:ascii="宋体" w:hAnsi="宋体" w:cs="宋体"/>
          <w:sz w:val="28"/>
          <w:szCs w:val="28"/>
          <w:lang w:val="zh-CN"/>
        </w:rPr>
      </w:pPr>
      <w:r w:rsidRPr="003B0301">
        <w:rPr>
          <w:rFonts w:ascii="宋体" w:hAnsi="宋体" w:cs="宋体" w:hint="eastAsia"/>
          <w:sz w:val="28"/>
          <w:szCs w:val="28"/>
          <w:lang w:val="zh-CN"/>
        </w:rPr>
        <w:t>国电泰州发电有限公司一期工程</w:t>
      </w:r>
      <w:r w:rsidRPr="003B0301">
        <w:rPr>
          <w:rFonts w:ascii="宋体" w:hAnsi="宋体" w:cs="宋体"/>
          <w:sz w:val="28"/>
          <w:szCs w:val="28"/>
          <w:lang w:val="zh-CN"/>
        </w:rPr>
        <w:t>2</w:t>
      </w:r>
      <w:r w:rsidR="00405D78">
        <w:rPr>
          <w:rFonts w:ascii="宋体" w:hAnsi="宋体" w:cs="宋体" w:hint="eastAsia"/>
          <w:sz w:val="28"/>
          <w:szCs w:val="28"/>
          <w:lang w:val="zh-CN"/>
        </w:rPr>
        <w:t>*</w:t>
      </w:r>
      <w:r w:rsidRPr="003B0301">
        <w:rPr>
          <w:rFonts w:ascii="宋体" w:hAnsi="宋体" w:cs="宋体"/>
          <w:sz w:val="28"/>
          <w:szCs w:val="28"/>
          <w:lang w:val="zh-CN"/>
        </w:rPr>
        <w:t>1000MW</w:t>
      </w:r>
      <w:r w:rsidRPr="003B0301">
        <w:rPr>
          <w:rFonts w:ascii="宋体" w:hAnsi="宋体" w:cs="宋体" w:hint="eastAsia"/>
          <w:sz w:val="28"/>
          <w:szCs w:val="28"/>
          <w:lang w:val="zh-CN"/>
        </w:rPr>
        <w:t>超超临界汽轮发电机组，两台机组分别于</w:t>
      </w:r>
      <w:r w:rsidRPr="003B0301">
        <w:rPr>
          <w:rFonts w:ascii="宋体" w:hAnsi="宋体" w:cs="宋体"/>
          <w:sz w:val="28"/>
          <w:szCs w:val="28"/>
          <w:lang w:val="zh-CN"/>
        </w:rPr>
        <w:t>2007</w:t>
      </w:r>
      <w:r w:rsidRPr="003B0301">
        <w:rPr>
          <w:rFonts w:ascii="宋体" w:hAnsi="宋体" w:cs="宋体" w:hint="eastAsia"/>
          <w:sz w:val="28"/>
          <w:szCs w:val="28"/>
          <w:lang w:val="zh-CN"/>
        </w:rPr>
        <w:t>年</w:t>
      </w:r>
      <w:r w:rsidRPr="003B0301">
        <w:rPr>
          <w:rFonts w:ascii="宋体" w:hAnsi="宋体" w:cs="宋体"/>
          <w:sz w:val="28"/>
          <w:szCs w:val="28"/>
          <w:lang w:val="zh-CN"/>
        </w:rPr>
        <w:t>12</w:t>
      </w:r>
      <w:r w:rsidRPr="003B0301">
        <w:rPr>
          <w:rFonts w:ascii="宋体" w:hAnsi="宋体" w:cs="宋体" w:hint="eastAsia"/>
          <w:sz w:val="28"/>
          <w:szCs w:val="28"/>
          <w:lang w:val="zh-CN"/>
        </w:rPr>
        <w:t>月和</w:t>
      </w:r>
      <w:r w:rsidRPr="003B0301">
        <w:rPr>
          <w:rFonts w:ascii="宋体" w:hAnsi="宋体" w:cs="宋体"/>
          <w:sz w:val="28"/>
          <w:szCs w:val="28"/>
          <w:lang w:val="zh-CN"/>
        </w:rPr>
        <w:t>2008</w:t>
      </w:r>
      <w:r w:rsidRPr="003B0301">
        <w:rPr>
          <w:rFonts w:ascii="宋体" w:hAnsi="宋体" w:cs="宋体" w:hint="eastAsia"/>
          <w:sz w:val="28"/>
          <w:szCs w:val="28"/>
          <w:lang w:val="zh-CN"/>
        </w:rPr>
        <w:t>年</w:t>
      </w:r>
      <w:r w:rsidRPr="003B0301">
        <w:rPr>
          <w:rFonts w:ascii="宋体" w:hAnsi="宋体" w:cs="宋体"/>
          <w:sz w:val="28"/>
          <w:szCs w:val="28"/>
          <w:lang w:val="zh-CN"/>
        </w:rPr>
        <w:t>3</w:t>
      </w:r>
      <w:r w:rsidRPr="003B0301">
        <w:rPr>
          <w:rFonts w:ascii="宋体" w:hAnsi="宋体" w:cs="宋体" w:hint="eastAsia"/>
          <w:sz w:val="28"/>
          <w:szCs w:val="28"/>
          <w:lang w:val="zh-CN"/>
        </w:rPr>
        <w:t>月投产。</w:t>
      </w:r>
    </w:p>
    <w:p w:rsidR="002022F1" w:rsidRDefault="002022F1" w:rsidP="003B0301">
      <w:pPr>
        <w:spacing w:line="360" w:lineRule="auto"/>
        <w:ind w:firstLineChars="200" w:firstLine="560"/>
        <w:jc w:val="left"/>
        <w:rPr>
          <w:rFonts w:ascii="宋体" w:hAnsi="宋体" w:cs="宋体"/>
          <w:sz w:val="28"/>
          <w:szCs w:val="28"/>
          <w:lang w:val="zh-CN"/>
        </w:rPr>
      </w:pPr>
      <w:r w:rsidRPr="003B0301">
        <w:rPr>
          <w:rFonts w:ascii="宋体" w:hAnsi="宋体" w:cs="宋体" w:hint="eastAsia"/>
          <w:sz w:val="28"/>
          <w:szCs w:val="28"/>
          <w:lang w:val="zh-CN"/>
        </w:rPr>
        <w:t>我公司分别于2012年10月和2013年4月分别对#1和#2机电除尘进行了高频电源改造，原#1电除尘电源为国电南自的DKZ-2B脉冲控制</w:t>
      </w:r>
      <w:r w:rsidRPr="003B0301">
        <w:rPr>
          <w:rFonts w:ascii="宋体" w:hAnsi="宋体" w:cs="宋体"/>
          <w:sz w:val="28"/>
          <w:szCs w:val="28"/>
          <w:lang w:val="zh-CN"/>
        </w:rPr>
        <w:t>电源</w:t>
      </w:r>
      <w:r w:rsidRPr="003B0301">
        <w:rPr>
          <w:rFonts w:ascii="宋体" w:hAnsi="宋体" w:cs="宋体" w:hint="eastAsia"/>
          <w:sz w:val="28"/>
          <w:szCs w:val="28"/>
          <w:lang w:val="zh-CN"/>
        </w:rPr>
        <w:t>,#2电除尘电源为浙江佳环的JH</w:t>
      </w:r>
      <w:smartTag w:uri="urn:schemas-microsoft-com:office:smarttags" w:element="chmetcnv">
        <w:smartTagPr>
          <w:attr w:name="UnitName" w:val="C"/>
          <w:attr w:name="SourceValue" w:val="3000"/>
          <w:attr w:name="HasSpace" w:val="False"/>
          <w:attr w:name="Negative" w:val="False"/>
          <w:attr w:name="NumberType" w:val="1"/>
          <w:attr w:name="TCSC" w:val="0"/>
        </w:smartTagPr>
        <w:r w:rsidRPr="003B0301">
          <w:rPr>
            <w:rFonts w:ascii="宋体" w:hAnsi="宋体" w:cs="宋体" w:hint="eastAsia"/>
            <w:sz w:val="28"/>
            <w:szCs w:val="28"/>
            <w:lang w:val="zh-CN"/>
          </w:rPr>
          <w:t>3000C</w:t>
        </w:r>
      </w:smartTag>
      <w:r w:rsidRPr="003B0301">
        <w:rPr>
          <w:rFonts w:ascii="宋体" w:hAnsi="宋体" w:cs="宋体" w:hint="eastAsia"/>
          <w:sz w:val="28"/>
          <w:szCs w:val="28"/>
          <w:lang w:val="zh-CN"/>
        </w:rPr>
        <w:t>脉冲控制</w:t>
      </w:r>
      <w:r w:rsidRPr="003B0301">
        <w:rPr>
          <w:rFonts w:ascii="宋体" w:hAnsi="宋体" w:cs="宋体"/>
          <w:sz w:val="28"/>
          <w:szCs w:val="28"/>
          <w:lang w:val="zh-CN"/>
        </w:rPr>
        <w:t>电源</w:t>
      </w:r>
      <w:r w:rsidRPr="003B0301">
        <w:rPr>
          <w:rFonts w:ascii="宋体" w:hAnsi="宋体" w:cs="宋体" w:hint="eastAsia"/>
          <w:sz w:val="28"/>
          <w:szCs w:val="28"/>
          <w:lang w:val="zh-CN"/>
        </w:rPr>
        <w:t>,现改造为南京国电环保科技有限公司的HF-01型高频电源。</w:t>
      </w:r>
    </w:p>
    <w:p w:rsidR="00826852" w:rsidRDefault="00826852" w:rsidP="00826852">
      <w:pPr>
        <w:pStyle w:val="a3"/>
        <w:numPr>
          <w:ilvl w:val="0"/>
          <w:numId w:val="17"/>
        </w:numPr>
        <w:spacing w:line="360" w:lineRule="auto"/>
        <w:ind w:firstLineChars="0"/>
        <w:rPr>
          <w:rFonts w:ascii="宋体" w:hAnsi="宋体" w:cs="宋体"/>
          <w:b/>
          <w:sz w:val="28"/>
          <w:szCs w:val="28"/>
          <w:lang w:val="zh-CN"/>
        </w:rPr>
      </w:pPr>
      <w:r w:rsidRPr="003B0301">
        <w:rPr>
          <w:rFonts w:ascii="宋体" w:hAnsi="宋体" w:cs="宋体" w:hint="eastAsia"/>
          <w:b/>
          <w:sz w:val="28"/>
          <w:szCs w:val="28"/>
          <w:lang w:val="zh-CN"/>
        </w:rPr>
        <w:t>改造方案综述</w:t>
      </w:r>
    </w:p>
    <w:p w:rsidR="00DC17E8" w:rsidRPr="00DC17E8" w:rsidRDefault="00DC17E8" w:rsidP="00DC17E8">
      <w:pPr>
        <w:pStyle w:val="ab"/>
        <w:spacing w:line="360" w:lineRule="auto"/>
        <w:ind w:firstLineChars="200" w:firstLine="560"/>
        <w:rPr>
          <w:rFonts w:ascii="宋体" w:hAnsi="宋体" w:cs="宋体"/>
          <w:kern w:val="2"/>
          <w:sz w:val="28"/>
          <w:szCs w:val="28"/>
          <w:lang w:val="zh-CN"/>
        </w:rPr>
      </w:pPr>
      <w:r w:rsidRPr="00DC17E8">
        <w:rPr>
          <w:rFonts w:ascii="宋体" w:hAnsi="宋体" w:cs="宋体" w:hint="eastAsia"/>
          <w:kern w:val="2"/>
          <w:sz w:val="28"/>
          <w:szCs w:val="28"/>
          <w:lang w:val="zh-CN"/>
        </w:rPr>
        <w:t>利用机组检修机会拆除除尘器顶部原高压整流变24台，新安装30台高频电源30台，敷设高频电源至网络服务器的通讯电缆。将原先的24台高压控制柜为高频电源的电源柜，并新增2台五电场高频电源配电柜。敷设6根3*120mm2新增五电场高频电源动力电缆。；安装6台电除尘出口烟道浊度仪6台。</w:t>
      </w:r>
    </w:p>
    <w:p w:rsidR="00405D78" w:rsidRPr="00405D78" w:rsidRDefault="00405D78" w:rsidP="00405D78">
      <w:pPr>
        <w:pStyle w:val="a3"/>
        <w:numPr>
          <w:ilvl w:val="0"/>
          <w:numId w:val="19"/>
        </w:numPr>
        <w:spacing w:line="360" w:lineRule="auto"/>
        <w:ind w:firstLineChars="0"/>
        <w:jc w:val="left"/>
        <w:rPr>
          <w:rFonts w:ascii="宋体" w:hAnsi="宋体" w:cs="宋体"/>
          <w:b/>
          <w:sz w:val="28"/>
          <w:szCs w:val="28"/>
          <w:lang w:val="zh-CN"/>
        </w:rPr>
      </w:pPr>
      <w:r w:rsidRPr="00405D78">
        <w:rPr>
          <w:rFonts w:ascii="宋体" w:hAnsi="宋体" w:cs="宋体" w:hint="eastAsia"/>
          <w:b/>
          <w:sz w:val="28"/>
          <w:szCs w:val="28"/>
          <w:lang w:val="zh-CN"/>
        </w:rPr>
        <w:t>传统电源的缺点</w:t>
      </w:r>
    </w:p>
    <w:p w:rsidR="00405D78" w:rsidRPr="00405D78" w:rsidRDefault="00405D78" w:rsidP="00405D78">
      <w:pPr>
        <w:spacing w:line="360" w:lineRule="auto"/>
        <w:ind w:firstLineChars="200" w:firstLine="560"/>
        <w:rPr>
          <w:rFonts w:ascii="宋体" w:hAnsi="宋体" w:cs="宋体"/>
          <w:sz w:val="28"/>
          <w:szCs w:val="28"/>
          <w:lang w:val="zh-CN"/>
        </w:rPr>
      </w:pPr>
      <w:r w:rsidRPr="00405D78">
        <w:rPr>
          <w:rFonts w:ascii="宋体" w:hAnsi="宋体" w:cs="宋体" w:hint="eastAsia"/>
          <w:sz w:val="28"/>
          <w:szCs w:val="28"/>
          <w:lang w:val="zh-CN"/>
        </w:rPr>
        <w:t>对于目前</w:t>
      </w:r>
      <w:r w:rsidRPr="00405D78">
        <w:rPr>
          <w:rFonts w:ascii="宋体" w:hAnsi="宋体" w:cs="宋体"/>
          <w:sz w:val="28"/>
          <w:szCs w:val="28"/>
          <w:lang w:val="zh-CN"/>
        </w:rPr>
        <w:t>电除尘器的这种传统的低频整流电源T/R主要有</w:t>
      </w:r>
      <w:r w:rsidRPr="00405D78">
        <w:rPr>
          <w:rFonts w:ascii="宋体" w:hAnsi="宋体" w:cs="宋体" w:hint="eastAsia"/>
          <w:sz w:val="28"/>
          <w:szCs w:val="28"/>
          <w:lang w:val="zh-CN"/>
        </w:rPr>
        <w:t>以下</w:t>
      </w:r>
      <w:r w:rsidRPr="00405D78">
        <w:rPr>
          <w:rFonts w:ascii="宋体" w:hAnsi="宋体" w:cs="宋体"/>
          <w:sz w:val="28"/>
          <w:szCs w:val="28"/>
          <w:lang w:val="zh-CN"/>
        </w:rPr>
        <w:t>缺点：一是工作频率低，转换效率低至75％以下，耗费电能；</w:t>
      </w:r>
      <w:r w:rsidRPr="00405D78">
        <w:rPr>
          <w:rFonts w:ascii="宋体" w:hAnsi="宋体" w:cs="宋体" w:hint="eastAsia"/>
          <w:sz w:val="28"/>
          <w:szCs w:val="28"/>
          <w:lang w:val="zh-CN"/>
        </w:rPr>
        <w:t>二</w:t>
      </w:r>
      <w:r w:rsidRPr="00405D78">
        <w:rPr>
          <w:rFonts w:ascii="宋体" w:hAnsi="宋体" w:cs="宋体"/>
          <w:sz w:val="28"/>
          <w:szCs w:val="28"/>
          <w:lang w:val="zh-CN"/>
        </w:rPr>
        <w:t>是电源输入为两相380</w:t>
      </w:r>
      <w:r w:rsidRPr="00405D78">
        <w:rPr>
          <w:rFonts w:ascii="宋体" w:hAnsi="宋体" w:cs="宋体" w:hint="eastAsia"/>
          <w:sz w:val="28"/>
          <w:szCs w:val="28"/>
          <w:lang w:val="zh-CN"/>
        </w:rPr>
        <w:t>V</w:t>
      </w:r>
      <w:r w:rsidRPr="00405D78">
        <w:rPr>
          <w:rFonts w:ascii="宋体" w:hAnsi="宋体" w:cs="宋体"/>
          <w:sz w:val="28"/>
          <w:szCs w:val="28"/>
          <w:lang w:val="zh-CN"/>
        </w:rPr>
        <w:t>交流工频电源，又是工频相位调节，致使输入功率因数低至0.7以下，</w:t>
      </w:r>
      <w:r w:rsidRPr="00405D78">
        <w:rPr>
          <w:rFonts w:ascii="宋体" w:hAnsi="宋体" w:cs="宋体" w:hint="eastAsia"/>
          <w:sz w:val="28"/>
          <w:szCs w:val="28"/>
          <w:lang w:val="zh-CN"/>
        </w:rPr>
        <w:t>三</w:t>
      </w:r>
      <w:r w:rsidRPr="00405D78">
        <w:rPr>
          <w:rFonts w:ascii="宋体" w:hAnsi="宋体" w:cs="宋体"/>
          <w:sz w:val="28"/>
          <w:szCs w:val="28"/>
          <w:lang w:val="zh-CN"/>
        </w:rPr>
        <w:t>是输出纹波大，致使电晕电压低下，波形又是单一的工频波，使得无法适应高比电阻的工况</w:t>
      </w:r>
      <w:r w:rsidRPr="00405D78">
        <w:rPr>
          <w:rFonts w:ascii="宋体" w:hAnsi="宋体" w:cs="宋体" w:hint="eastAsia"/>
          <w:sz w:val="28"/>
          <w:szCs w:val="28"/>
          <w:lang w:val="zh-CN"/>
        </w:rPr>
        <w:t>。</w:t>
      </w:r>
    </w:p>
    <w:p w:rsidR="00405D78" w:rsidRPr="00405D78" w:rsidRDefault="00405D78" w:rsidP="00405D78">
      <w:pPr>
        <w:spacing w:line="360" w:lineRule="auto"/>
        <w:ind w:firstLineChars="147" w:firstLine="413"/>
        <w:jc w:val="left"/>
        <w:rPr>
          <w:rFonts w:ascii="宋体" w:hAnsi="宋体" w:cs="宋体"/>
          <w:b/>
          <w:sz w:val="28"/>
          <w:szCs w:val="28"/>
          <w:lang w:val="zh-CN"/>
        </w:rPr>
      </w:pPr>
      <w:r>
        <w:rPr>
          <w:rFonts w:ascii="宋体" w:hAnsi="宋体" w:cs="宋体" w:hint="eastAsia"/>
          <w:b/>
          <w:sz w:val="28"/>
          <w:szCs w:val="28"/>
          <w:lang w:val="zh-CN"/>
        </w:rPr>
        <w:t>2</w:t>
      </w:r>
      <w:r w:rsidRPr="00405D78">
        <w:rPr>
          <w:rFonts w:ascii="宋体" w:hAnsi="宋体" w:cs="宋体" w:hint="eastAsia"/>
          <w:b/>
          <w:sz w:val="28"/>
          <w:szCs w:val="28"/>
          <w:lang w:val="zh-CN"/>
        </w:rPr>
        <w:t>.高频电源的优点</w:t>
      </w:r>
    </w:p>
    <w:p w:rsidR="002022F1" w:rsidRPr="003B0301" w:rsidRDefault="002022F1" w:rsidP="00DC17E8">
      <w:pPr>
        <w:spacing w:line="360" w:lineRule="auto"/>
        <w:ind w:firstLineChars="147" w:firstLine="412"/>
        <w:jc w:val="left"/>
        <w:rPr>
          <w:rFonts w:ascii="宋体" w:hAnsi="宋体" w:cs="宋体"/>
          <w:sz w:val="28"/>
          <w:szCs w:val="28"/>
          <w:lang w:val="zh-CN"/>
        </w:rPr>
      </w:pPr>
      <w:r w:rsidRPr="003B0301">
        <w:rPr>
          <w:rFonts w:ascii="宋体" w:hAnsi="宋体" w:cs="宋体" w:hint="eastAsia"/>
          <w:sz w:val="28"/>
          <w:szCs w:val="28"/>
          <w:lang w:val="zh-CN"/>
        </w:rPr>
        <w:lastRenderedPageBreak/>
        <w:t>高频电源与</w:t>
      </w:r>
      <w:r w:rsidRPr="003B0301">
        <w:rPr>
          <w:rFonts w:ascii="宋体" w:hAnsi="宋体" w:cs="宋体"/>
          <w:sz w:val="28"/>
          <w:szCs w:val="28"/>
          <w:lang w:val="zh-CN"/>
        </w:rPr>
        <w:t>可控硅工频相控电源</w:t>
      </w:r>
      <w:r w:rsidRPr="003B0301">
        <w:rPr>
          <w:rFonts w:ascii="宋体" w:hAnsi="宋体" w:cs="宋体" w:hint="eastAsia"/>
          <w:sz w:val="28"/>
          <w:szCs w:val="28"/>
          <w:lang w:val="zh-CN"/>
        </w:rPr>
        <w:t>对比主要有以下优点：一是可提高电晕功率：高频电源的输出电压纹波系数比</w:t>
      </w:r>
      <w:r w:rsidRPr="003B0301">
        <w:rPr>
          <w:rFonts w:ascii="宋体" w:hAnsi="宋体" w:cs="宋体"/>
          <w:sz w:val="28"/>
          <w:szCs w:val="28"/>
          <w:lang w:val="zh-CN"/>
        </w:rPr>
        <w:t>可控硅工频相控电源</w:t>
      </w:r>
      <w:r w:rsidRPr="003B0301">
        <w:rPr>
          <w:rFonts w:ascii="宋体" w:hAnsi="宋体" w:cs="宋体" w:hint="eastAsia"/>
          <w:sz w:val="28"/>
          <w:szCs w:val="28"/>
          <w:lang w:val="zh-CN"/>
        </w:rPr>
        <w:t>小（高频电源约4％，而常规电源约30％），可大大提高电晕电压（&gt;30%），从而增加电场内粉尘的荷电能力，也减小了荷电粉尘在电场中的停留时间，从而可提高除尘效率。电晕电压的提高，同时也提高了电晕电流，增加了粉尘荷电的机率，进一步提高除尘效率，特别适用于高浓度粉尘场合。二是更好的电源适应性：与工频电源相比，高频电源的适应性更强。高频电源的输出由一系列的高频脉冲构成，可以根据电除尘器的工况提供最合适的电压波形。间歇供电时，供电脉宽最小可达到1ms，而工频电源最小为10ms,可任意调节占空比，具有更灵活的间歇比组合，可有效抑制反电晕现象，特别适用于高比电阻粉尘工况。三是更好的火花控制特性：高频电源的火花关断时间&lt;10us，而工频电源需10ｍs，火花能量很小，电场恢复快，提高了电场的平均电压，从而可提高了除尘效率。四是三相平衡供电：高频电源为三相输入，三相供电平衡，功率因数大于0.95，无缺相损耗，无电网污染。五是更好的节能效果：高频电源具有高达93%以上的电能转换效率，在电场所需相同的功率下，可比常规电源更小的输入功率；有更好的荷电强度,在保证了粉尘充分荷电的基础上,可以大幅度减少电场供电功率,从而减少无效的电场电功率具有节能效果。</w:t>
      </w:r>
    </w:p>
    <w:p w:rsidR="00405D78" w:rsidRPr="00405D78" w:rsidRDefault="00405D78" w:rsidP="00405D78">
      <w:pPr>
        <w:pStyle w:val="a3"/>
        <w:numPr>
          <w:ilvl w:val="0"/>
          <w:numId w:val="17"/>
        </w:numPr>
        <w:spacing w:line="360" w:lineRule="auto"/>
        <w:ind w:firstLineChars="0"/>
        <w:rPr>
          <w:rFonts w:ascii="宋体" w:hAnsi="宋体" w:cs="宋体"/>
          <w:b/>
          <w:sz w:val="28"/>
          <w:szCs w:val="28"/>
          <w:lang w:val="zh-CN"/>
        </w:rPr>
      </w:pPr>
      <w:r w:rsidRPr="003B0301">
        <w:rPr>
          <w:rFonts w:ascii="宋体" w:hAnsi="宋体" w:cs="宋体" w:hint="eastAsia"/>
          <w:b/>
          <w:sz w:val="28"/>
          <w:szCs w:val="28"/>
          <w:lang w:val="zh-CN"/>
        </w:rPr>
        <w:t>改造效果</w:t>
      </w:r>
    </w:p>
    <w:p w:rsidR="002022F1" w:rsidRPr="003B0301" w:rsidRDefault="00FE3E91" w:rsidP="00FE3E91">
      <w:pPr>
        <w:spacing w:line="360" w:lineRule="auto"/>
        <w:ind w:firstLineChars="200" w:firstLine="480"/>
        <w:jc w:val="left"/>
        <w:rPr>
          <w:rFonts w:ascii="宋体" w:hAnsi="宋体" w:cs="宋体"/>
          <w:sz w:val="28"/>
          <w:szCs w:val="28"/>
          <w:lang w:val="zh-CN"/>
        </w:rPr>
      </w:pPr>
      <w:r w:rsidRPr="002022F1">
        <w:rPr>
          <w:rFonts w:ascii="宋体" w:hAnsi="宋体" w:cs="宋体"/>
          <w:strike/>
          <w:noProof/>
          <w:sz w:val="24"/>
          <w:szCs w:val="24"/>
        </w:rPr>
        <w:lastRenderedPageBreak/>
        <w:drawing>
          <wp:anchor distT="0" distB="0" distL="114300" distR="114300" simplePos="0" relativeHeight="251658240" behindDoc="0" locked="0" layoutInCell="1" allowOverlap="1" wp14:anchorId="1E1E2569" wp14:editId="058DF3A8">
            <wp:simplePos x="0" y="0"/>
            <wp:positionH relativeFrom="column">
              <wp:posOffset>2402205</wp:posOffset>
            </wp:positionH>
            <wp:positionV relativeFrom="paragraph">
              <wp:posOffset>1103630</wp:posOffset>
            </wp:positionV>
            <wp:extent cx="2851785" cy="2764155"/>
            <wp:effectExtent l="0" t="0" r="0" b="0"/>
            <wp:wrapSquare wrapText="bothSides"/>
            <wp:docPr id="1" name="图片 0" descr="照片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照片1 001.jpg"/>
                    <pic:cNvPicPr/>
                  </pic:nvPicPr>
                  <pic:blipFill>
                    <a:blip r:embed="rId10" cstate="print"/>
                    <a:stretch>
                      <a:fillRect/>
                    </a:stretch>
                  </pic:blipFill>
                  <pic:spPr>
                    <a:xfrm>
                      <a:off x="0" y="0"/>
                      <a:ext cx="2851785" cy="2764155"/>
                    </a:xfrm>
                    <a:prstGeom prst="rect">
                      <a:avLst/>
                    </a:prstGeom>
                  </pic:spPr>
                </pic:pic>
              </a:graphicData>
            </a:graphic>
            <wp14:sizeRelH relativeFrom="margin">
              <wp14:pctWidth>0</wp14:pctWidth>
            </wp14:sizeRelH>
            <wp14:sizeRelV relativeFrom="margin">
              <wp14:pctHeight>0</wp14:pctHeight>
            </wp14:sizeRelV>
          </wp:anchor>
        </w:drawing>
      </w:r>
      <w:r w:rsidR="002022F1" w:rsidRPr="003B0301">
        <w:rPr>
          <w:rFonts w:ascii="宋体" w:hAnsi="宋体" w:cs="宋体" w:hint="eastAsia"/>
          <w:sz w:val="28"/>
          <w:szCs w:val="28"/>
          <w:lang w:val="zh-CN"/>
        </w:rPr>
        <w:t>改造结束后，我公司委托江苏方天电力技术有限公司对两台机组电除尘进行了性能试验。#1机改造后除尘效率为99.81％。同时改造后</w:t>
      </w:r>
      <w:r w:rsidR="002022F1" w:rsidRPr="003B0301">
        <w:rPr>
          <w:rFonts w:ascii="宋体" w:hAnsi="宋体" w:cs="宋体"/>
          <w:sz w:val="28"/>
          <w:szCs w:val="28"/>
          <w:lang w:val="zh-CN"/>
        </w:rPr>
        <w:t>除尘变的总功率为426kW，较修前618kW降低了31.1％。</w:t>
      </w:r>
      <w:r w:rsidR="002022F1" w:rsidRPr="003B0301">
        <w:rPr>
          <w:rFonts w:ascii="宋体" w:hAnsi="宋体" w:cs="宋体" w:hint="eastAsia"/>
          <w:sz w:val="28"/>
          <w:szCs w:val="28"/>
          <w:lang w:val="zh-CN"/>
        </w:rPr>
        <w:t>烟尘的徘放量相应降低，出口烟尘排放浓度为29.5mg/m3改造前，#2机电除尘除尘效率为99.92％。电除尘的总功率为783kW，较修前1410kW降低了44.5％，出口烟尘排放浓度为12.9mg/m3。</w:t>
      </w:r>
    </w:p>
    <w:p w:rsidR="00405D78" w:rsidRPr="00405D78" w:rsidRDefault="00405D78" w:rsidP="00405D78">
      <w:pPr>
        <w:pStyle w:val="a3"/>
        <w:numPr>
          <w:ilvl w:val="0"/>
          <w:numId w:val="17"/>
        </w:numPr>
        <w:spacing w:line="360" w:lineRule="auto"/>
        <w:ind w:firstLineChars="0"/>
        <w:rPr>
          <w:rFonts w:ascii="宋体" w:hAnsi="宋体" w:cs="宋体"/>
          <w:b/>
          <w:sz w:val="28"/>
          <w:szCs w:val="28"/>
          <w:lang w:val="zh-CN"/>
        </w:rPr>
      </w:pPr>
      <w:r w:rsidRPr="00405D78">
        <w:rPr>
          <w:rFonts w:ascii="宋体" w:hAnsi="宋体" w:cs="宋体" w:hint="eastAsia"/>
          <w:b/>
          <w:sz w:val="28"/>
          <w:szCs w:val="28"/>
          <w:lang w:val="zh-CN"/>
        </w:rPr>
        <w:t>改造后经济效益和社会效益</w:t>
      </w:r>
    </w:p>
    <w:p w:rsidR="002022F1" w:rsidRPr="003B0301" w:rsidRDefault="002022F1" w:rsidP="00FE3E91">
      <w:pPr>
        <w:spacing w:line="360" w:lineRule="auto"/>
        <w:ind w:firstLineChars="200" w:firstLine="560"/>
        <w:jc w:val="left"/>
        <w:rPr>
          <w:rFonts w:ascii="宋体" w:hAnsi="宋体" w:cs="宋体"/>
          <w:sz w:val="28"/>
          <w:szCs w:val="28"/>
          <w:lang w:val="zh-CN"/>
        </w:rPr>
      </w:pPr>
      <w:r w:rsidRPr="003B0301">
        <w:rPr>
          <w:rFonts w:ascii="宋体" w:hAnsi="宋体" w:cs="宋体" w:hint="eastAsia"/>
          <w:sz w:val="28"/>
          <w:szCs w:val="28"/>
          <w:lang w:val="zh-CN"/>
        </w:rPr>
        <w:t>电除尘高频电源改造降低了电除尘的电耗，机组效率得到了提高，厂用电率降低</w:t>
      </w:r>
      <w:r w:rsidR="00405D78">
        <w:rPr>
          <w:rFonts w:ascii="宋体" w:hAnsi="宋体" w:cs="宋体" w:hint="eastAsia"/>
          <w:sz w:val="28"/>
          <w:szCs w:val="28"/>
          <w:lang w:val="zh-CN"/>
        </w:rPr>
        <w:t>。</w:t>
      </w:r>
      <w:r w:rsidR="00405D78" w:rsidRPr="003B0301">
        <w:rPr>
          <w:rFonts w:ascii="宋体" w:hAnsi="宋体" w:cs="宋体" w:hint="eastAsia"/>
          <w:sz w:val="28"/>
          <w:szCs w:val="28"/>
          <w:lang w:val="zh-CN"/>
        </w:rPr>
        <w:t>改造后</w:t>
      </w:r>
      <w:r w:rsidR="00405D78">
        <w:rPr>
          <w:rFonts w:ascii="宋体" w:hAnsi="宋体" w:cs="宋体" w:hint="eastAsia"/>
          <w:sz w:val="28"/>
          <w:szCs w:val="28"/>
          <w:lang w:val="zh-CN"/>
        </w:rPr>
        <w:t>#1机电</w:t>
      </w:r>
      <w:r w:rsidR="00405D78" w:rsidRPr="003B0301">
        <w:rPr>
          <w:rFonts w:ascii="宋体" w:hAnsi="宋体" w:cs="宋体"/>
          <w:sz w:val="28"/>
          <w:szCs w:val="28"/>
          <w:lang w:val="zh-CN"/>
        </w:rPr>
        <w:t>除尘的总功率为426kW，较修前618kW降低了31.1％</w:t>
      </w:r>
      <w:r w:rsidR="00405D78">
        <w:rPr>
          <w:rFonts w:ascii="宋体" w:hAnsi="宋体" w:cs="宋体" w:hint="eastAsia"/>
          <w:sz w:val="28"/>
          <w:szCs w:val="28"/>
          <w:lang w:val="zh-CN"/>
        </w:rPr>
        <w:t>。</w:t>
      </w:r>
      <w:r w:rsidR="00405D78" w:rsidRPr="003B0301">
        <w:rPr>
          <w:rFonts w:ascii="宋体" w:hAnsi="宋体" w:cs="宋体" w:hint="eastAsia"/>
          <w:sz w:val="28"/>
          <w:szCs w:val="28"/>
          <w:lang w:val="zh-CN"/>
        </w:rPr>
        <w:t>#2机电除尘总功率为783kW，较修前1410kW降低了44.5％</w:t>
      </w:r>
      <w:r w:rsidR="00405D78">
        <w:rPr>
          <w:rFonts w:ascii="宋体" w:hAnsi="宋体" w:cs="宋体" w:hint="eastAsia"/>
          <w:sz w:val="28"/>
          <w:szCs w:val="28"/>
          <w:lang w:val="zh-CN"/>
        </w:rPr>
        <w:t>。</w:t>
      </w:r>
      <w:r w:rsidRPr="003B0301">
        <w:rPr>
          <w:rFonts w:ascii="宋体" w:hAnsi="宋体" w:cs="宋体" w:hint="eastAsia"/>
          <w:sz w:val="28"/>
          <w:szCs w:val="28"/>
          <w:lang w:val="zh-CN"/>
        </w:rPr>
        <w:t>烟尘的</w:t>
      </w:r>
      <w:r w:rsidR="00405D78">
        <w:rPr>
          <w:rFonts w:ascii="宋体" w:hAnsi="宋体" w:cs="宋体" w:hint="eastAsia"/>
          <w:sz w:val="28"/>
          <w:szCs w:val="28"/>
          <w:lang w:val="zh-CN"/>
        </w:rPr>
        <w:t>排</w:t>
      </w:r>
      <w:r w:rsidRPr="003B0301">
        <w:rPr>
          <w:rFonts w:ascii="宋体" w:hAnsi="宋体" w:cs="宋体" w:hint="eastAsia"/>
          <w:sz w:val="28"/>
          <w:szCs w:val="28"/>
          <w:lang w:val="zh-CN"/>
        </w:rPr>
        <w:t>放量相应降低，有效的减轻机组对环境的污染，树立了企业良好的形象。</w:t>
      </w:r>
    </w:p>
    <w:p w:rsidR="002022F1" w:rsidRPr="00F435BD" w:rsidRDefault="003B0301" w:rsidP="008A28D7">
      <w:pPr>
        <w:spacing w:line="360" w:lineRule="auto"/>
        <w:rPr>
          <w:rFonts w:ascii="宋体" w:hAnsi="宋体" w:cs="宋体"/>
          <w:strike/>
          <w:sz w:val="24"/>
          <w:szCs w:val="24"/>
          <w:lang w:val="zh-CN"/>
        </w:rPr>
      </w:pPr>
      <w:r>
        <w:rPr>
          <w:rFonts w:ascii="宋体" w:hAnsi="宋体" w:cs="宋体"/>
          <w:strike/>
          <w:sz w:val="24"/>
          <w:szCs w:val="24"/>
          <w:lang w:val="zh-CN"/>
        </w:rPr>
        <w:br w:type="textWrapping" w:clear="all"/>
      </w:r>
    </w:p>
    <w:sectPr w:rsidR="002022F1" w:rsidRPr="00F435BD" w:rsidSect="00877624">
      <w:footerReference w:type="even"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1F1" w:rsidRDefault="00E311F1" w:rsidP="002131BB">
      <w:r>
        <w:separator/>
      </w:r>
    </w:p>
  </w:endnote>
  <w:endnote w:type="continuationSeparator" w:id="0">
    <w:p w:rsidR="00E311F1" w:rsidRDefault="00E311F1" w:rsidP="0021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D5B" w:rsidRDefault="00982B29" w:rsidP="00D10FF5">
    <w:pPr>
      <w:pStyle w:val="a9"/>
      <w:framePr w:wrap="around" w:vAnchor="text" w:hAnchor="margin" w:xAlign="right" w:y="1"/>
      <w:rPr>
        <w:rStyle w:val="aa"/>
      </w:rPr>
    </w:pPr>
    <w:r>
      <w:rPr>
        <w:rStyle w:val="aa"/>
      </w:rPr>
      <w:fldChar w:fldCharType="begin"/>
    </w:r>
    <w:r w:rsidR="00187D5B">
      <w:rPr>
        <w:rStyle w:val="aa"/>
      </w:rPr>
      <w:instrText xml:space="preserve">PAGE  </w:instrText>
    </w:r>
    <w:r>
      <w:rPr>
        <w:rStyle w:val="aa"/>
      </w:rPr>
      <w:fldChar w:fldCharType="end"/>
    </w:r>
  </w:p>
  <w:p w:rsidR="00187D5B" w:rsidRDefault="00187D5B" w:rsidP="00475F21">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D5B" w:rsidRDefault="00982B29" w:rsidP="00D10FF5">
    <w:pPr>
      <w:pStyle w:val="a9"/>
      <w:framePr w:wrap="around" w:vAnchor="text" w:hAnchor="margin" w:xAlign="right" w:y="1"/>
      <w:rPr>
        <w:rStyle w:val="aa"/>
      </w:rPr>
    </w:pPr>
    <w:r>
      <w:rPr>
        <w:rStyle w:val="aa"/>
      </w:rPr>
      <w:fldChar w:fldCharType="begin"/>
    </w:r>
    <w:r w:rsidR="00187D5B">
      <w:rPr>
        <w:rStyle w:val="aa"/>
      </w:rPr>
      <w:instrText xml:space="preserve">PAGE  </w:instrText>
    </w:r>
    <w:r>
      <w:rPr>
        <w:rStyle w:val="aa"/>
      </w:rPr>
      <w:fldChar w:fldCharType="separate"/>
    </w:r>
    <w:r w:rsidR="00FE3E91">
      <w:rPr>
        <w:rStyle w:val="aa"/>
        <w:noProof/>
      </w:rPr>
      <w:t>1</w:t>
    </w:r>
    <w:r>
      <w:rPr>
        <w:rStyle w:val="aa"/>
      </w:rPr>
      <w:fldChar w:fldCharType="end"/>
    </w:r>
  </w:p>
  <w:p w:rsidR="00187D5B" w:rsidRDefault="00187D5B" w:rsidP="00475F2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1F1" w:rsidRDefault="00E311F1" w:rsidP="002131BB">
      <w:r>
        <w:separator/>
      </w:r>
    </w:p>
  </w:footnote>
  <w:footnote w:type="continuationSeparator" w:id="0">
    <w:p w:rsidR="00E311F1" w:rsidRDefault="00E311F1" w:rsidP="002131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75E3F1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2E0A7C9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130E823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3E629EB6"/>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232CA38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BCC20A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438CE7F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D4A8E9D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4F04E0D8"/>
    <w:lvl w:ilvl="0">
      <w:start w:val="1"/>
      <w:numFmt w:val="decimal"/>
      <w:lvlText w:val="%1."/>
      <w:lvlJc w:val="left"/>
      <w:pPr>
        <w:tabs>
          <w:tab w:val="num" w:pos="360"/>
        </w:tabs>
        <w:ind w:left="360" w:hangingChars="200" w:hanging="360"/>
      </w:pPr>
    </w:lvl>
  </w:abstractNum>
  <w:abstractNum w:abstractNumId="9">
    <w:nsid w:val="FFFFFF89"/>
    <w:multiLevelType w:val="singleLevel"/>
    <w:tmpl w:val="3DBCA9F0"/>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5EB46F3"/>
    <w:multiLevelType w:val="hybridMultilevel"/>
    <w:tmpl w:val="BFB62D04"/>
    <w:lvl w:ilvl="0" w:tplc="B4FA5B9A">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B8C288D"/>
    <w:multiLevelType w:val="hybridMultilevel"/>
    <w:tmpl w:val="993AC580"/>
    <w:lvl w:ilvl="0" w:tplc="7B8AC956">
      <w:start w:val="1"/>
      <w:numFmt w:val="decimal"/>
      <w:lvlText w:val="%1."/>
      <w:lvlJc w:val="left"/>
      <w:pPr>
        <w:ind w:left="210" w:hanging="2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32E7318"/>
    <w:multiLevelType w:val="hybridMultilevel"/>
    <w:tmpl w:val="BFB62D04"/>
    <w:lvl w:ilvl="0" w:tplc="B4FA5B9A">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4BC2926"/>
    <w:multiLevelType w:val="hybridMultilevel"/>
    <w:tmpl w:val="83C454C8"/>
    <w:lvl w:ilvl="0" w:tplc="43D834B6">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5F043B2"/>
    <w:multiLevelType w:val="hybridMultilevel"/>
    <w:tmpl w:val="BFB62D04"/>
    <w:lvl w:ilvl="0" w:tplc="B4FA5B9A">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F6E2EA4"/>
    <w:multiLevelType w:val="hybridMultilevel"/>
    <w:tmpl w:val="9E56F85E"/>
    <w:lvl w:ilvl="0" w:tplc="D0E6A8BC">
      <w:start w:val="1"/>
      <w:numFmt w:val="decimal"/>
      <w:lvlText w:val="%1、"/>
      <w:lvlJc w:val="left"/>
      <w:pPr>
        <w:tabs>
          <w:tab w:val="num" w:pos="926"/>
        </w:tabs>
        <w:ind w:left="926" w:hanging="360"/>
      </w:pPr>
      <w:rPr>
        <w:rFonts w:hint="default"/>
      </w:rPr>
    </w:lvl>
    <w:lvl w:ilvl="1" w:tplc="04090019" w:tentative="1">
      <w:start w:val="1"/>
      <w:numFmt w:val="lowerLetter"/>
      <w:lvlText w:val="%2)"/>
      <w:lvlJc w:val="left"/>
      <w:pPr>
        <w:tabs>
          <w:tab w:val="num" w:pos="1406"/>
        </w:tabs>
        <w:ind w:left="1406" w:hanging="420"/>
      </w:pPr>
    </w:lvl>
    <w:lvl w:ilvl="2" w:tplc="0409001B" w:tentative="1">
      <w:start w:val="1"/>
      <w:numFmt w:val="lowerRoman"/>
      <w:lvlText w:val="%3."/>
      <w:lvlJc w:val="right"/>
      <w:pPr>
        <w:tabs>
          <w:tab w:val="num" w:pos="1826"/>
        </w:tabs>
        <w:ind w:left="1826" w:hanging="420"/>
      </w:pPr>
    </w:lvl>
    <w:lvl w:ilvl="3" w:tplc="0409000F" w:tentative="1">
      <w:start w:val="1"/>
      <w:numFmt w:val="decimal"/>
      <w:lvlText w:val="%4."/>
      <w:lvlJc w:val="left"/>
      <w:pPr>
        <w:tabs>
          <w:tab w:val="num" w:pos="2246"/>
        </w:tabs>
        <w:ind w:left="2246" w:hanging="420"/>
      </w:pPr>
    </w:lvl>
    <w:lvl w:ilvl="4" w:tplc="04090019" w:tentative="1">
      <w:start w:val="1"/>
      <w:numFmt w:val="lowerLetter"/>
      <w:lvlText w:val="%5)"/>
      <w:lvlJc w:val="left"/>
      <w:pPr>
        <w:tabs>
          <w:tab w:val="num" w:pos="2666"/>
        </w:tabs>
        <w:ind w:left="2666" w:hanging="420"/>
      </w:pPr>
    </w:lvl>
    <w:lvl w:ilvl="5" w:tplc="0409001B" w:tentative="1">
      <w:start w:val="1"/>
      <w:numFmt w:val="lowerRoman"/>
      <w:lvlText w:val="%6."/>
      <w:lvlJc w:val="right"/>
      <w:pPr>
        <w:tabs>
          <w:tab w:val="num" w:pos="3086"/>
        </w:tabs>
        <w:ind w:left="3086" w:hanging="420"/>
      </w:pPr>
    </w:lvl>
    <w:lvl w:ilvl="6" w:tplc="0409000F" w:tentative="1">
      <w:start w:val="1"/>
      <w:numFmt w:val="decimal"/>
      <w:lvlText w:val="%7."/>
      <w:lvlJc w:val="left"/>
      <w:pPr>
        <w:tabs>
          <w:tab w:val="num" w:pos="3506"/>
        </w:tabs>
        <w:ind w:left="3506" w:hanging="420"/>
      </w:pPr>
    </w:lvl>
    <w:lvl w:ilvl="7" w:tplc="04090019" w:tentative="1">
      <w:start w:val="1"/>
      <w:numFmt w:val="lowerLetter"/>
      <w:lvlText w:val="%8)"/>
      <w:lvlJc w:val="left"/>
      <w:pPr>
        <w:tabs>
          <w:tab w:val="num" w:pos="3926"/>
        </w:tabs>
        <w:ind w:left="3926" w:hanging="420"/>
      </w:pPr>
    </w:lvl>
    <w:lvl w:ilvl="8" w:tplc="0409001B" w:tentative="1">
      <w:start w:val="1"/>
      <w:numFmt w:val="lowerRoman"/>
      <w:lvlText w:val="%9."/>
      <w:lvlJc w:val="right"/>
      <w:pPr>
        <w:tabs>
          <w:tab w:val="num" w:pos="4346"/>
        </w:tabs>
        <w:ind w:left="4346" w:hanging="420"/>
      </w:pPr>
    </w:lvl>
  </w:abstractNum>
  <w:abstractNum w:abstractNumId="16">
    <w:nsid w:val="5714600C"/>
    <w:multiLevelType w:val="hybridMultilevel"/>
    <w:tmpl w:val="08C603EE"/>
    <w:lvl w:ilvl="0" w:tplc="0092457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740624F"/>
    <w:multiLevelType w:val="hybridMultilevel"/>
    <w:tmpl w:val="A94E8E0A"/>
    <w:lvl w:ilvl="0" w:tplc="92F42CA2">
      <w:start w:val="1"/>
      <w:numFmt w:val="decimal"/>
      <w:lvlText w:val="%1."/>
      <w:lvlJc w:val="left"/>
      <w:pPr>
        <w:ind w:left="743" w:hanging="330"/>
      </w:pPr>
      <w:rPr>
        <w:rFonts w:hint="default"/>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abstractNum w:abstractNumId="18">
    <w:nsid w:val="7E7055D7"/>
    <w:multiLevelType w:val="hybridMultilevel"/>
    <w:tmpl w:val="680030CC"/>
    <w:lvl w:ilvl="0" w:tplc="F6189624">
      <w:start w:val="1"/>
      <w:numFmt w:val="chineseCountingThousand"/>
      <w:suff w:val="space"/>
      <w:lvlText w:val="%1、"/>
      <w:lvlJc w:val="left"/>
      <w:pPr>
        <w:ind w:left="420" w:hanging="420"/>
      </w:pPr>
      <w:rPr>
        <w:rFonts w:hint="eastAsia"/>
      </w:rPr>
    </w:lvl>
    <w:lvl w:ilvl="1" w:tplc="3C3C382C">
      <w:start w:val="1"/>
      <w:numFmt w:val="decimal"/>
      <w:suff w:val="space"/>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8"/>
  </w:num>
  <w:num w:numId="2">
    <w:abstractNumId w:val="13"/>
  </w:num>
  <w:num w:numId="3">
    <w:abstractNumId w:val="12"/>
  </w:num>
  <w:num w:numId="4">
    <w:abstractNumId w:val="14"/>
  </w:num>
  <w:num w:numId="5">
    <w:abstractNumId w:val="10"/>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5"/>
  </w:num>
  <w:num w:numId="17">
    <w:abstractNumId w:val="16"/>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12C8"/>
    <w:rsid w:val="0001000A"/>
    <w:rsid w:val="00012C1A"/>
    <w:rsid w:val="00013D16"/>
    <w:rsid w:val="00014F95"/>
    <w:rsid w:val="00034E71"/>
    <w:rsid w:val="00041ACE"/>
    <w:rsid w:val="000432EF"/>
    <w:rsid w:val="00052F03"/>
    <w:rsid w:val="00057F39"/>
    <w:rsid w:val="00085F71"/>
    <w:rsid w:val="000A637A"/>
    <w:rsid w:val="000B4BE3"/>
    <w:rsid w:val="000C126F"/>
    <w:rsid w:val="000C3EEE"/>
    <w:rsid w:val="000C624E"/>
    <w:rsid w:val="000C7D07"/>
    <w:rsid w:val="000C7ED0"/>
    <w:rsid w:val="000E1510"/>
    <w:rsid w:val="00121968"/>
    <w:rsid w:val="001331CF"/>
    <w:rsid w:val="00135CE0"/>
    <w:rsid w:val="0014206F"/>
    <w:rsid w:val="00146E28"/>
    <w:rsid w:val="001510B7"/>
    <w:rsid w:val="00165605"/>
    <w:rsid w:val="0017303C"/>
    <w:rsid w:val="00187D5B"/>
    <w:rsid w:val="001A62F2"/>
    <w:rsid w:val="001B7706"/>
    <w:rsid w:val="001D467E"/>
    <w:rsid w:val="001E6415"/>
    <w:rsid w:val="002022F1"/>
    <w:rsid w:val="00202C3A"/>
    <w:rsid w:val="002131BB"/>
    <w:rsid w:val="0021522A"/>
    <w:rsid w:val="00227160"/>
    <w:rsid w:val="00266303"/>
    <w:rsid w:val="0028635C"/>
    <w:rsid w:val="002A21BC"/>
    <w:rsid w:val="002C0CDF"/>
    <w:rsid w:val="002C23CB"/>
    <w:rsid w:val="002E1DC7"/>
    <w:rsid w:val="0030179C"/>
    <w:rsid w:val="0030523D"/>
    <w:rsid w:val="003554BE"/>
    <w:rsid w:val="00393FFB"/>
    <w:rsid w:val="003962D4"/>
    <w:rsid w:val="003A23A5"/>
    <w:rsid w:val="003A2A79"/>
    <w:rsid w:val="003B0301"/>
    <w:rsid w:val="003B12B5"/>
    <w:rsid w:val="003B1EC4"/>
    <w:rsid w:val="003C3326"/>
    <w:rsid w:val="003C3890"/>
    <w:rsid w:val="003C715C"/>
    <w:rsid w:val="003F2A72"/>
    <w:rsid w:val="003F2B94"/>
    <w:rsid w:val="003F5B99"/>
    <w:rsid w:val="00402520"/>
    <w:rsid w:val="00405D78"/>
    <w:rsid w:val="004072CB"/>
    <w:rsid w:val="00413FC6"/>
    <w:rsid w:val="00425106"/>
    <w:rsid w:val="0043477A"/>
    <w:rsid w:val="00447E26"/>
    <w:rsid w:val="004510E0"/>
    <w:rsid w:val="004650B7"/>
    <w:rsid w:val="0047058F"/>
    <w:rsid w:val="00473695"/>
    <w:rsid w:val="004746A1"/>
    <w:rsid w:val="00475F21"/>
    <w:rsid w:val="004A0DAE"/>
    <w:rsid w:val="004B02C4"/>
    <w:rsid w:val="004B3E17"/>
    <w:rsid w:val="004C1BEB"/>
    <w:rsid w:val="004D7B3C"/>
    <w:rsid w:val="004F2DC8"/>
    <w:rsid w:val="0050523B"/>
    <w:rsid w:val="00530400"/>
    <w:rsid w:val="00542146"/>
    <w:rsid w:val="00544755"/>
    <w:rsid w:val="00552D4F"/>
    <w:rsid w:val="0055568E"/>
    <w:rsid w:val="00571667"/>
    <w:rsid w:val="0057323C"/>
    <w:rsid w:val="00576297"/>
    <w:rsid w:val="00590B78"/>
    <w:rsid w:val="00594CFD"/>
    <w:rsid w:val="005B3E79"/>
    <w:rsid w:val="005C2073"/>
    <w:rsid w:val="0060640E"/>
    <w:rsid w:val="006068AA"/>
    <w:rsid w:val="00607FD4"/>
    <w:rsid w:val="00624F6E"/>
    <w:rsid w:val="00627D64"/>
    <w:rsid w:val="00671741"/>
    <w:rsid w:val="00676899"/>
    <w:rsid w:val="006A12D1"/>
    <w:rsid w:val="006A2518"/>
    <w:rsid w:val="006F0C4C"/>
    <w:rsid w:val="006F3945"/>
    <w:rsid w:val="00702F58"/>
    <w:rsid w:val="00703542"/>
    <w:rsid w:val="00746F93"/>
    <w:rsid w:val="007471C2"/>
    <w:rsid w:val="00750C18"/>
    <w:rsid w:val="00751F78"/>
    <w:rsid w:val="007856D8"/>
    <w:rsid w:val="007A1A67"/>
    <w:rsid w:val="007A5A65"/>
    <w:rsid w:val="007E313A"/>
    <w:rsid w:val="007F04B7"/>
    <w:rsid w:val="007F12C8"/>
    <w:rsid w:val="008003CE"/>
    <w:rsid w:val="00820FEE"/>
    <w:rsid w:val="00826852"/>
    <w:rsid w:val="008646FC"/>
    <w:rsid w:val="0086752B"/>
    <w:rsid w:val="00877624"/>
    <w:rsid w:val="00882B5D"/>
    <w:rsid w:val="0088643E"/>
    <w:rsid w:val="0089426C"/>
    <w:rsid w:val="008A28D7"/>
    <w:rsid w:val="008B2B79"/>
    <w:rsid w:val="008B6CB7"/>
    <w:rsid w:val="008D1B35"/>
    <w:rsid w:val="008D2DE3"/>
    <w:rsid w:val="008F02B7"/>
    <w:rsid w:val="00901231"/>
    <w:rsid w:val="009028EB"/>
    <w:rsid w:val="00942DF2"/>
    <w:rsid w:val="00965A3C"/>
    <w:rsid w:val="00966677"/>
    <w:rsid w:val="00966ED1"/>
    <w:rsid w:val="00982B29"/>
    <w:rsid w:val="009A11C3"/>
    <w:rsid w:val="009A551B"/>
    <w:rsid w:val="009B5997"/>
    <w:rsid w:val="009C6A34"/>
    <w:rsid w:val="009F312D"/>
    <w:rsid w:val="009F4CC3"/>
    <w:rsid w:val="00A25E33"/>
    <w:rsid w:val="00A3135A"/>
    <w:rsid w:val="00A315AA"/>
    <w:rsid w:val="00A32DC6"/>
    <w:rsid w:val="00A355B8"/>
    <w:rsid w:val="00A40535"/>
    <w:rsid w:val="00A515C9"/>
    <w:rsid w:val="00A54FCF"/>
    <w:rsid w:val="00A57D71"/>
    <w:rsid w:val="00A84BAB"/>
    <w:rsid w:val="00A8679F"/>
    <w:rsid w:val="00AB382E"/>
    <w:rsid w:val="00AB77BE"/>
    <w:rsid w:val="00AD4272"/>
    <w:rsid w:val="00AD7BE2"/>
    <w:rsid w:val="00AF01C6"/>
    <w:rsid w:val="00B0096C"/>
    <w:rsid w:val="00B00BC6"/>
    <w:rsid w:val="00B15208"/>
    <w:rsid w:val="00B23CC4"/>
    <w:rsid w:val="00B255EF"/>
    <w:rsid w:val="00B31E76"/>
    <w:rsid w:val="00B33ED1"/>
    <w:rsid w:val="00B35F29"/>
    <w:rsid w:val="00B85F03"/>
    <w:rsid w:val="00B90432"/>
    <w:rsid w:val="00BB6609"/>
    <w:rsid w:val="00BD5D5B"/>
    <w:rsid w:val="00BE0710"/>
    <w:rsid w:val="00BE3E3D"/>
    <w:rsid w:val="00BF3DB6"/>
    <w:rsid w:val="00BF3DD3"/>
    <w:rsid w:val="00C24CC6"/>
    <w:rsid w:val="00C41517"/>
    <w:rsid w:val="00C41839"/>
    <w:rsid w:val="00C4269F"/>
    <w:rsid w:val="00C476F1"/>
    <w:rsid w:val="00C55C7E"/>
    <w:rsid w:val="00C6044B"/>
    <w:rsid w:val="00C66827"/>
    <w:rsid w:val="00CA0A39"/>
    <w:rsid w:val="00CA24C9"/>
    <w:rsid w:val="00CC5D88"/>
    <w:rsid w:val="00CD25DD"/>
    <w:rsid w:val="00CD7CB4"/>
    <w:rsid w:val="00CE3EF6"/>
    <w:rsid w:val="00CF7562"/>
    <w:rsid w:val="00D012D1"/>
    <w:rsid w:val="00D04631"/>
    <w:rsid w:val="00D10FF5"/>
    <w:rsid w:val="00D15A52"/>
    <w:rsid w:val="00D164C7"/>
    <w:rsid w:val="00D521C3"/>
    <w:rsid w:val="00D52893"/>
    <w:rsid w:val="00D5705E"/>
    <w:rsid w:val="00D65CB6"/>
    <w:rsid w:val="00D82CA8"/>
    <w:rsid w:val="00D83BC1"/>
    <w:rsid w:val="00D90495"/>
    <w:rsid w:val="00D9587B"/>
    <w:rsid w:val="00DA26E6"/>
    <w:rsid w:val="00DB1646"/>
    <w:rsid w:val="00DC17E8"/>
    <w:rsid w:val="00DC7781"/>
    <w:rsid w:val="00DE791F"/>
    <w:rsid w:val="00DF3D5A"/>
    <w:rsid w:val="00E107E9"/>
    <w:rsid w:val="00E311F1"/>
    <w:rsid w:val="00E32ADB"/>
    <w:rsid w:val="00E50535"/>
    <w:rsid w:val="00E76718"/>
    <w:rsid w:val="00E9562C"/>
    <w:rsid w:val="00EA1106"/>
    <w:rsid w:val="00EC7534"/>
    <w:rsid w:val="00ED2CAC"/>
    <w:rsid w:val="00EE0330"/>
    <w:rsid w:val="00EE79EA"/>
    <w:rsid w:val="00EF110D"/>
    <w:rsid w:val="00EF1175"/>
    <w:rsid w:val="00F327F6"/>
    <w:rsid w:val="00F356C1"/>
    <w:rsid w:val="00F435BD"/>
    <w:rsid w:val="00F436E8"/>
    <w:rsid w:val="00F55BC0"/>
    <w:rsid w:val="00F574D0"/>
    <w:rsid w:val="00F96DDC"/>
    <w:rsid w:val="00FC318D"/>
    <w:rsid w:val="00FC5C89"/>
    <w:rsid w:val="00FE3E91"/>
    <w:rsid w:val="00FF6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624"/>
    <w:pPr>
      <w:widowControl w:val="0"/>
      <w:jc w:val="both"/>
    </w:pPr>
    <w:rPr>
      <w:kern w:val="2"/>
      <w:sz w:val="21"/>
      <w:szCs w:val="22"/>
    </w:rPr>
  </w:style>
  <w:style w:type="paragraph" w:styleId="3">
    <w:name w:val="heading 3"/>
    <w:basedOn w:val="a"/>
    <w:next w:val="a"/>
    <w:link w:val="3Char"/>
    <w:qFormat/>
    <w:rsid w:val="00B23CC4"/>
    <w:pPr>
      <w:keepNext/>
      <w:keepLines/>
      <w:spacing w:before="260" w:after="260" w:line="416" w:lineRule="auto"/>
      <w:outlineLvl w:val="2"/>
    </w:pPr>
    <w:rPr>
      <w:rFonts w:ascii="Times New Roman" w:hAnsi="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21BC"/>
    <w:pPr>
      <w:ind w:firstLineChars="200" w:firstLine="420"/>
    </w:pPr>
  </w:style>
  <w:style w:type="paragraph" w:styleId="a4">
    <w:name w:val="caption"/>
    <w:basedOn w:val="a"/>
    <w:next w:val="a"/>
    <w:uiPriority w:val="35"/>
    <w:qFormat/>
    <w:rsid w:val="00A84BAB"/>
    <w:rPr>
      <w:rFonts w:ascii="Cambria" w:eastAsia="黑体" w:hAnsi="Cambria"/>
      <w:sz w:val="20"/>
      <w:szCs w:val="20"/>
    </w:rPr>
  </w:style>
  <w:style w:type="paragraph" w:styleId="a5">
    <w:name w:val="Balloon Text"/>
    <w:basedOn w:val="a"/>
    <w:link w:val="Char"/>
    <w:uiPriority w:val="99"/>
    <w:semiHidden/>
    <w:unhideWhenUsed/>
    <w:rsid w:val="00413FC6"/>
    <w:rPr>
      <w:kern w:val="0"/>
      <w:sz w:val="18"/>
      <w:szCs w:val="18"/>
    </w:rPr>
  </w:style>
  <w:style w:type="character" w:customStyle="1" w:styleId="Char">
    <w:name w:val="批注框文本 Char"/>
    <w:link w:val="a5"/>
    <w:uiPriority w:val="99"/>
    <w:semiHidden/>
    <w:rsid w:val="00413FC6"/>
    <w:rPr>
      <w:sz w:val="18"/>
      <w:szCs w:val="18"/>
    </w:rPr>
  </w:style>
  <w:style w:type="paragraph" w:styleId="a6">
    <w:name w:val="endnote text"/>
    <w:basedOn w:val="a"/>
    <w:link w:val="Char0"/>
    <w:uiPriority w:val="99"/>
    <w:semiHidden/>
    <w:unhideWhenUsed/>
    <w:rsid w:val="002131BB"/>
    <w:pPr>
      <w:snapToGrid w:val="0"/>
      <w:jc w:val="left"/>
    </w:pPr>
  </w:style>
  <w:style w:type="character" w:customStyle="1" w:styleId="Char0">
    <w:name w:val="尾注文本 Char"/>
    <w:basedOn w:val="a0"/>
    <w:link w:val="a6"/>
    <w:uiPriority w:val="99"/>
    <w:semiHidden/>
    <w:rsid w:val="002131BB"/>
  </w:style>
  <w:style w:type="character" w:styleId="a7">
    <w:name w:val="endnote reference"/>
    <w:uiPriority w:val="99"/>
    <w:semiHidden/>
    <w:unhideWhenUsed/>
    <w:rsid w:val="002131BB"/>
    <w:rPr>
      <w:vertAlign w:val="superscript"/>
    </w:rPr>
  </w:style>
  <w:style w:type="paragraph" w:styleId="a8">
    <w:name w:val="header"/>
    <w:basedOn w:val="a"/>
    <w:link w:val="Char1"/>
    <w:uiPriority w:val="99"/>
    <w:unhideWhenUsed/>
    <w:rsid w:val="009C6A34"/>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8"/>
    <w:uiPriority w:val="99"/>
    <w:rsid w:val="009C6A34"/>
    <w:rPr>
      <w:sz w:val="18"/>
      <w:szCs w:val="18"/>
    </w:rPr>
  </w:style>
  <w:style w:type="paragraph" w:styleId="a9">
    <w:name w:val="footer"/>
    <w:basedOn w:val="a"/>
    <w:link w:val="Char2"/>
    <w:uiPriority w:val="99"/>
    <w:unhideWhenUsed/>
    <w:rsid w:val="009C6A34"/>
    <w:pPr>
      <w:tabs>
        <w:tab w:val="center" w:pos="4153"/>
        <w:tab w:val="right" w:pos="8306"/>
      </w:tabs>
      <w:snapToGrid w:val="0"/>
      <w:jc w:val="left"/>
    </w:pPr>
    <w:rPr>
      <w:kern w:val="0"/>
      <w:sz w:val="18"/>
      <w:szCs w:val="18"/>
    </w:rPr>
  </w:style>
  <w:style w:type="character" w:customStyle="1" w:styleId="Char2">
    <w:name w:val="页脚 Char"/>
    <w:link w:val="a9"/>
    <w:uiPriority w:val="99"/>
    <w:rsid w:val="009C6A34"/>
    <w:rPr>
      <w:sz w:val="18"/>
      <w:szCs w:val="18"/>
    </w:rPr>
  </w:style>
  <w:style w:type="character" w:customStyle="1" w:styleId="3Char">
    <w:name w:val="标题 3 Char"/>
    <w:link w:val="3"/>
    <w:rsid w:val="00B23CC4"/>
    <w:rPr>
      <w:rFonts w:ascii="Times New Roman" w:eastAsia="宋体" w:hAnsi="Times New Roman" w:cs="Times New Roman"/>
      <w:b/>
      <w:bCs/>
      <w:sz w:val="32"/>
      <w:szCs w:val="32"/>
    </w:rPr>
  </w:style>
  <w:style w:type="paragraph" w:customStyle="1" w:styleId="ParaCharCharCharCharCharCharCharCharChar1Char">
    <w:name w:val="默认段落字体 Para Char Char Char Char Char Char Char Char Char1 Char"/>
    <w:basedOn w:val="a"/>
    <w:rsid w:val="00B23CC4"/>
    <w:rPr>
      <w:rFonts w:ascii="Times New Roman" w:hAnsi="Times New Roman"/>
      <w:szCs w:val="24"/>
    </w:rPr>
  </w:style>
  <w:style w:type="character" w:styleId="aa">
    <w:name w:val="page number"/>
    <w:basedOn w:val="a0"/>
    <w:rsid w:val="00146E28"/>
  </w:style>
  <w:style w:type="paragraph" w:customStyle="1" w:styleId="ParaCharCharCharChar">
    <w:name w:val="默认段落字体 Para Char Char Char Char"/>
    <w:basedOn w:val="a"/>
    <w:rsid w:val="00B0096C"/>
    <w:rPr>
      <w:rFonts w:ascii="Times New Roman" w:hAnsi="Times New Roman"/>
      <w:szCs w:val="24"/>
    </w:rPr>
  </w:style>
  <w:style w:type="paragraph" w:customStyle="1" w:styleId="ab">
    <w:name w:val="样式"/>
    <w:rsid w:val="002022F1"/>
    <w:pPr>
      <w:widowControl w:val="0"/>
      <w:autoSpaceDE w:val="0"/>
      <w:autoSpaceDN w:val="0"/>
      <w:adjustRightInd w:val="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11</Pages>
  <Words>961</Words>
  <Characters>5484</Characters>
  <Application>Microsoft Office Word</Application>
  <DocSecurity>0</DocSecurity>
  <Lines>45</Lines>
  <Paragraphs>12</Paragraphs>
  <ScaleCrop>false</ScaleCrop>
  <Company>http://www.deepbbs.org</Company>
  <LinksUpToDate>false</LinksUpToDate>
  <CharactersWithSpaces>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 概况</dc:title>
  <dc:subject/>
  <dc:creator>王岩</dc:creator>
  <cp:keywords/>
  <dc:description/>
  <cp:lastModifiedBy>NECC_USER</cp:lastModifiedBy>
  <cp:revision>22</cp:revision>
  <dcterms:created xsi:type="dcterms:W3CDTF">2014-02-18T06:40:00Z</dcterms:created>
  <dcterms:modified xsi:type="dcterms:W3CDTF">2015-01-08T02:55:00Z</dcterms:modified>
</cp:coreProperties>
</file>