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16" w:rsidRDefault="00E67A16" w:rsidP="00E67A16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附件1</w:t>
      </w:r>
    </w:p>
    <w:p w:rsidR="001039B8" w:rsidRPr="00284AE1" w:rsidRDefault="00E3445B" w:rsidP="001039B8">
      <w:pPr>
        <w:widowControl/>
        <w:shd w:val="clear" w:color="auto" w:fill="FFFFFF"/>
        <w:spacing w:line="360" w:lineRule="auto"/>
        <w:jc w:val="center"/>
        <w:rPr>
          <w:rFonts w:ascii="仿宋" w:eastAsia="仿宋" w:hAnsi="仿宋"/>
          <w:b/>
          <w:sz w:val="32"/>
        </w:rPr>
      </w:pPr>
      <w:r w:rsidRPr="00284AE1">
        <w:rPr>
          <w:rFonts w:ascii="仿宋" w:eastAsia="仿宋" w:hAnsi="仿宋" w:hint="eastAsia"/>
          <w:b/>
          <w:sz w:val="32"/>
        </w:rPr>
        <w:t>工作组</w:t>
      </w:r>
      <w:bookmarkStart w:id="0" w:name="_GoBack"/>
      <w:bookmarkEnd w:id="0"/>
      <w:r w:rsidRPr="00284AE1">
        <w:rPr>
          <w:rFonts w:ascii="仿宋" w:eastAsia="仿宋" w:hAnsi="仿宋" w:hint="eastAsia"/>
          <w:b/>
          <w:sz w:val="32"/>
        </w:rPr>
        <w:t>职位申请表</w:t>
      </w:r>
    </w:p>
    <w:tbl>
      <w:tblPr>
        <w:tblStyle w:val="a6"/>
        <w:tblpPr w:leftFromText="180" w:rightFromText="180" w:vertAnchor="text" w:horzAnchor="page" w:tblpX="1792" w:tblpY="606"/>
        <w:tblOverlap w:val="never"/>
        <w:tblW w:w="82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209"/>
        <w:gridCol w:w="1289"/>
        <w:gridCol w:w="1220"/>
        <w:gridCol w:w="2598"/>
      </w:tblGrid>
      <w:tr w:rsidR="001039B8" w:rsidRPr="00284AE1" w:rsidTr="00230F00">
        <w:trPr>
          <w:trHeight w:val="20"/>
        </w:trPr>
        <w:tc>
          <w:tcPr>
            <w:tcW w:w="8296" w:type="dxa"/>
            <w:gridSpan w:val="5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b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b/>
                <w:sz w:val="22"/>
                <w:szCs w:val="21"/>
              </w:rPr>
              <w:t>个人基本信息</w:t>
            </w:r>
          </w:p>
        </w:tc>
      </w:tr>
      <w:tr w:rsidR="001039B8" w:rsidRPr="00284AE1" w:rsidTr="00230F00">
        <w:trPr>
          <w:trHeight w:val="20"/>
        </w:trPr>
        <w:tc>
          <w:tcPr>
            <w:tcW w:w="1980" w:type="dxa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姓名</w:t>
            </w:r>
          </w:p>
        </w:tc>
        <w:tc>
          <w:tcPr>
            <w:tcW w:w="2498" w:type="dxa"/>
            <w:gridSpan w:val="2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220" w:type="dxa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联系电话</w:t>
            </w:r>
          </w:p>
        </w:tc>
        <w:tc>
          <w:tcPr>
            <w:tcW w:w="2598" w:type="dxa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1039B8" w:rsidRPr="00284AE1" w:rsidTr="00230F00">
        <w:trPr>
          <w:trHeight w:val="20"/>
        </w:trPr>
        <w:tc>
          <w:tcPr>
            <w:tcW w:w="1980" w:type="dxa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工作单位</w:t>
            </w:r>
          </w:p>
        </w:tc>
        <w:tc>
          <w:tcPr>
            <w:tcW w:w="2498" w:type="dxa"/>
            <w:gridSpan w:val="2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220" w:type="dxa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职务</w:t>
            </w:r>
          </w:p>
        </w:tc>
        <w:tc>
          <w:tcPr>
            <w:tcW w:w="2598" w:type="dxa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1039B8" w:rsidRPr="00284AE1" w:rsidTr="00230F00">
        <w:trPr>
          <w:trHeight w:val="20"/>
        </w:trPr>
        <w:tc>
          <w:tcPr>
            <w:tcW w:w="1980" w:type="dxa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联系邮箱</w:t>
            </w:r>
          </w:p>
        </w:tc>
        <w:tc>
          <w:tcPr>
            <w:tcW w:w="2498" w:type="dxa"/>
            <w:gridSpan w:val="2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220" w:type="dxa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联系地址</w:t>
            </w:r>
          </w:p>
        </w:tc>
        <w:tc>
          <w:tcPr>
            <w:tcW w:w="2598" w:type="dxa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1039B8" w:rsidRPr="00284AE1" w:rsidTr="00230F00">
        <w:trPr>
          <w:trHeight w:val="2279"/>
        </w:trPr>
        <w:tc>
          <w:tcPr>
            <w:tcW w:w="1980" w:type="dxa"/>
            <w:vAlign w:val="center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申请人主要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工作经历</w:t>
            </w:r>
          </w:p>
        </w:tc>
        <w:tc>
          <w:tcPr>
            <w:tcW w:w="6316" w:type="dxa"/>
            <w:gridSpan w:val="4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（包括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但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不限于在“互联网+节能”领域工作经验）</w:t>
            </w:r>
          </w:p>
        </w:tc>
      </w:tr>
      <w:tr w:rsidR="001039B8" w:rsidRPr="00284AE1" w:rsidTr="00230F00">
        <w:trPr>
          <w:trHeight w:val="20"/>
        </w:trPr>
        <w:tc>
          <w:tcPr>
            <w:tcW w:w="8296" w:type="dxa"/>
            <w:gridSpan w:val="5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b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b/>
                <w:sz w:val="22"/>
                <w:szCs w:val="21"/>
              </w:rPr>
              <w:t>申请职务</w:t>
            </w:r>
          </w:p>
        </w:tc>
      </w:tr>
      <w:tr w:rsidR="00E43E7F" w:rsidRPr="00284AE1" w:rsidTr="00F742AF">
        <w:trPr>
          <w:trHeight w:val="1328"/>
        </w:trPr>
        <w:tc>
          <w:tcPr>
            <w:tcW w:w="1980" w:type="dxa"/>
            <w:vMerge w:val="restart"/>
            <w:vAlign w:val="center"/>
          </w:tcPr>
          <w:p w:rsidR="00E43E7F" w:rsidRPr="00284AE1" w:rsidRDefault="00E43E7F" w:rsidP="002774D1">
            <w:pPr>
              <w:jc w:val="center"/>
              <w:rPr>
                <w:rFonts w:ascii="华文仿宋" w:eastAsia="华文仿宋" w:hAnsi="华文仿宋"/>
                <w:b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申请工作组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职务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br/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（每家单位可申报至多2个组别、至多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1个主席名额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）</w:t>
            </w:r>
          </w:p>
        </w:tc>
        <w:tc>
          <w:tcPr>
            <w:tcW w:w="6316" w:type="dxa"/>
            <w:gridSpan w:val="4"/>
          </w:tcPr>
          <w:p w:rsidR="002774D1" w:rsidRPr="00284AE1" w:rsidRDefault="002774D1" w:rsidP="002774D1">
            <w:pPr>
              <w:ind w:firstLineChars="500" w:firstLine="1100"/>
              <w:rPr>
                <w:rFonts w:ascii="Times New Roman" w:eastAsia="华文仿宋" w:hAnsi="Times New Roman" w:cs="Times New Roman"/>
                <w:sz w:val="22"/>
              </w:rPr>
            </w:pPr>
            <w:r w:rsidRPr="00284AE1">
              <w:rPr>
                <w:rFonts w:ascii="Times New Roman" w:eastAsia="华文仿宋" w:hAnsi="Times New Roman" w:cs="Times New Roman"/>
                <w:sz w:val="22"/>
              </w:rPr>
              <w:t>□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>主席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 xml:space="preserve"> </w:t>
            </w:r>
            <w:r w:rsidRPr="00284AE1">
              <w:rPr>
                <w:rFonts w:ascii="Times New Roman" w:eastAsia="华文仿宋" w:hAnsi="Times New Roman" w:cs="Times New Roman"/>
                <w:sz w:val="22"/>
                <w:u w:val="single"/>
              </w:rPr>
              <w:t xml:space="preserve">                 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  <w:u w:val="single"/>
              </w:rPr>
              <w:t>组</w:t>
            </w:r>
          </w:p>
          <w:p w:rsidR="00E43E7F" w:rsidRPr="00284AE1" w:rsidRDefault="002774D1" w:rsidP="002774D1">
            <w:pPr>
              <w:ind w:firstLineChars="500" w:firstLine="1100"/>
              <w:rPr>
                <w:rFonts w:ascii="华文仿宋" w:eastAsia="华文仿宋" w:hAnsi="华文仿宋"/>
                <w:b/>
                <w:sz w:val="22"/>
                <w:szCs w:val="21"/>
              </w:rPr>
            </w:pPr>
            <w:r w:rsidRPr="00284AE1">
              <w:rPr>
                <w:rFonts w:ascii="Times New Roman" w:eastAsia="华文仿宋" w:hAnsi="Times New Roman" w:cs="Times New Roman"/>
                <w:sz w:val="22"/>
              </w:rPr>
              <w:t>□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>副主席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 xml:space="preserve"> </w:t>
            </w:r>
            <w:r w:rsidRPr="00284AE1">
              <w:rPr>
                <w:rFonts w:ascii="Times New Roman" w:eastAsia="华文仿宋" w:hAnsi="Times New Roman" w:cs="Times New Roman"/>
                <w:sz w:val="22"/>
                <w:u w:val="single"/>
              </w:rPr>
              <w:t xml:space="preserve">               </w:t>
            </w:r>
            <w:r w:rsidR="00D92485" w:rsidRPr="00284AE1">
              <w:rPr>
                <w:rFonts w:ascii="Times New Roman" w:eastAsia="华文仿宋" w:hAnsi="Times New Roman" w:cs="Times New Roman"/>
                <w:sz w:val="22"/>
                <w:u w:val="single"/>
              </w:rPr>
              <w:t xml:space="preserve">               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  <w:u w:val="single"/>
              </w:rPr>
              <w:t>组</w:t>
            </w:r>
          </w:p>
        </w:tc>
      </w:tr>
      <w:tr w:rsidR="00E43E7F" w:rsidRPr="00284AE1" w:rsidTr="00230F00">
        <w:trPr>
          <w:trHeight w:val="20"/>
        </w:trPr>
        <w:tc>
          <w:tcPr>
            <w:tcW w:w="1980" w:type="dxa"/>
            <w:vMerge/>
            <w:vAlign w:val="center"/>
          </w:tcPr>
          <w:p w:rsidR="00E43E7F" w:rsidRPr="00284AE1" w:rsidRDefault="00E43E7F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E43E7F" w:rsidRPr="00284AE1" w:rsidRDefault="00E43E7F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职能组</w:t>
            </w:r>
          </w:p>
          <w:p w:rsidR="002774D1" w:rsidRPr="00284AE1" w:rsidRDefault="002774D1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（已固定）</w:t>
            </w:r>
          </w:p>
        </w:tc>
        <w:tc>
          <w:tcPr>
            <w:tcW w:w="5107" w:type="dxa"/>
            <w:gridSpan w:val="3"/>
          </w:tcPr>
          <w:p w:rsidR="00E43E7F" w:rsidRPr="00284AE1" w:rsidRDefault="00E43E7F" w:rsidP="002774D1">
            <w:pPr>
              <w:jc w:val="left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综合组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技术标准组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市场推广组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宣传培训组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 xml:space="preserve">评价评估组 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 xml:space="preserve"> </w:t>
            </w:r>
          </w:p>
        </w:tc>
      </w:tr>
      <w:tr w:rsidR="00E43E7F" w:rsidRPr="00284AE1" w:rsidTr="00230F00">
        <w:trPr>
          <w:trHeight w:val="20"/>
        </w:trPr>
        <w:tc>
          <w:tcPr>
            <w:tcW w:w="1980" w:type="dxa"/>
            <w:vMerge/>
          </w:tcPr>
          <w:p w:rsidR="00E43E7F" w:rsidRPr="00284AE1" w:rsidRDefault="00E43E7F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E43E7F" w:rsidRPr="00284AE1" w:rsidRDefault="00E43E7F" w:rsidP="00230F00">
            <w:pPr>
              <w:jc w:val="center"/>
              <w:rPr>
                <w:rFonts w:ascii="Times New Roman" w:eastAsia="华文仿宋" w:hAnsi="Times New Roman" w:cs="Times New Roman"/>
                <w:sz w:val="22"/>
              </w:rPr>
            </w:pP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>领域组</w:t>
            </w:r>
          </w:p>
          <w:p w:rsidR="002774D1" w:rsidRPr="00284AE1" w:rsidRDefault="002774D1" w:rsidP="00230F00">
            <w:pPr>
              <w:jc w:val="center"/>
              <w:rPr>
                <w:rFonts w:ascii="Times New Roman" w:eastAsia="华文仿宋" w:hAnsi="Times New Roman" w:cs="Times New Roman"/>
                <w:sz w:val="22"/>
              </w:rPr>
            </w:pP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>（可推荐增加组别）</w:t>
            </w:r>
          </w:p>
        </w:tc>
        <w:tc>
          <w:tcPr>
            <w:tcW w:w="5107" w:type="dxa"/>
            <w:gridSpan w:val="3"/>
          </w:tcPr>
          <w:p w:rsidR="002774D1" w:rsidRPr="00284AE1" w:rsidRDefault="00E43E7F" w:rsidP="002774D1">
            <w:pPr>
              <w:rPr>
                <w:rFonts w:ascii="Times New Roman" w:eastAsia="华文仿宋" w:hAnsi="Times New Roman" w:cs="Times New Roman"/>
                <w:sz w:val="22"/>
              </w:rPr>
            </w:pPr>
            <w:r w:rsidRPr="00284AE1">
              <w:rPr>
                <w:rFonts w:ascii="华文仿宋" w:eastAsia="华文仿宋" w:hAnsi="华文仿宋"/>
                <w:sz w:val="22"/>
                <w:szCs w:val="21"/>
              </w:rPr>
              <w:t>建筑节能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绿色制造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园区节能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>智慧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低碳城市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数据中心节能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产融合作组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交通节能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安全可控组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特种设备节能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2774D1" w:rsidRPr="00284AE1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能源互联网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组</w:t>
            </w:r>
            <w:r w:rsidR="00F742AF">
              <w:rPr>
                <w:rFonts w:ascii="华文仿宋" w:eastAsia="华文仿宋" w:hAnsi="华文仿宋" w:hint="eastAsia"/>
                <w:sz w:val="22"/>
                <w:szCs w:val="21"/>
              </w:rPr>
              <w:t>、</w:t>
            </w:r>
            <w:r w:rsidR="00F742AF" w:rsidRPr="00301CA9">
              <w:rPr>
                <w:rFonts w:ascii="华文仿宋" w:eastAsia="华文仿宋" w:hAnsi="华文仿宋" w:hint="eastAsia"/>
                <w:sz w:val="22"/>
                <w:szCs w:val="21"/>
              </w:rPr>
              <w:t>绿色建造组、计量组</w:t>
            </w:r>
          </w:p>
          <w:p w:rsidR="00E43E7F" w:rsidRPr="00284AE1" w:rsidRDefault="00E43E7F" w:rsidP="002774D1">
            <w:pPr>
              <w:rPr>
                <w:rFonts w:ascii="Times New Roman" w:eastAsia="华文仿宋" w:hAnsi="Times New Roman" w:cs="Times New Roman"/>
                <w:sz w:val="22"/>
              </w:rPr>
            </w:pP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>其他</w:t>
            </w:r>
            <w:r w:rsidRPr="00284AE1">
              <w:rPr>
                <w:rFonts w:ascii="Times New Roman" w:eastAsia="华文仿宋" w:hAnsi="Times New Roman" w:cs="Times New Roman" w:hint="eastAsia"/>
                <w:sz w:val="22"/>
              </w:rPr>
              <w:t xml:space="preserve"> </w:t>
            </w:r>
            <w:r w:rsidRPr="00284AE1">
              <w:rPr>
                <w:rFonts w:ascii="Times New Roman" w:eastAsia="华文仿宋" w:hAnsi="Times New Roman" w:cs="Times New Roman"/>
                <w:sz w:val="22"/>
              </w:rPr>
              <w:t xml:space="preserve"> _________</w:t>
            </w:r>
            <w:r w:rsidR="002774D1" w:rsidRPr="00284AE1">
              <w:rPr>
                <w:rFonts w:ascii="Times New Roman" w:eastAsia="华文仿宋" w:hAnsi="Times New Roman" w:cs="Times New Roman" w:hint="eastAsia"/>
                <w:sz w:val="22"/>
              </w:rPr>
              <w:t>（如申请职务填写的组别不同于以上各领域组，请填写希望设置的组别）</w:t>
            </w:r>
          </w:p>
        </w:tc>
      </w:tr>
      <w:tr w:rsidR="001039B8" w:rsidRPr="00284AE1" w:rsidTr="00230F00">
        <w:trPr>
          <w:trHeight w:val="808"/>
        </w:trPr>
        <w:tc>
          <w:tcPr>
            <w:tcW w:w="1980" w:type="dxa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lastRenderedPageBreak/>
              <w:t>所在单位</w:t>
            </w:r>
          </w:p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在该领域优势</w:t>
            </w:r>
          </w:p>
        </w:tc>
        <w:tc>
          <w:tcPr>
            <w:tcW w:w="6316" w:type="dxa"/>
            <w:gridSpan w:val="4"/>
          </w:tcPr>
          <w:p w:rsidR="001039B8" w:rsidRPr="00284AE1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</w:tc>
      </w:tr>
      <w:tr w:rsidR="001039B8" w:rsidRPr="00540048" w:rsidTr="00230F00">
        <w:trPr>
          <w:trHeight w:val="5802"/>
        </w:trPr>
        <w:tc>
          <w:tcPr>
            <w:tcW w:w="1980" w:type="dxa"/>
            <w:vAlign w:val="center"/>
          </w:tcPr>
          <w:p w:rsidR="001039B8" w:rsidRPr="00284AE1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2</w:t>
            </w:r>
            <w:r w:rsidRPr="00284AE1">
              <w:rPr>
                <w:rFonts w:ascii="华文仿宋" w:eastAsia="华文仿宋" w:hAnsi="华文仿宋"/>
                <w:sz w:val="22"/>
                <w:szCs w:val="21"/>
              </w:rPr>
              <w:t>019</w:t>
            </w: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年工作计划</w:t>
            </w:r>
          </w:p>
          <w:p w:rsidR="001039B8" w:rsidRPr="00540048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284AE1">
              <w:rPr>
                <w:rFonts w:ascii="华文仿宋" w:eastAsia="华文仿宋" w:hAnsi="华文仿宋" w:hint="eastAsia"/>
                <w:sz w:val="22"/>
                <w:szCs w:val="21"/>
              </w:rPr>
              <w:t>（请详细列举）</w:t>
            </w:r>
          </w:p>
        </w:tc>
        <w:tc>
          <w:tcPr>
            <w:tcW w:w="6316" w:type="dxa"/>
            <w:gridSpan w:val="4"/>
          </w:tcPr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b/>
                <w:sz w:val="22"/>
                <w:szCs w:val="21"/>
              </w:rPr>
            </w:pPr>
          </w:p>
        </w:tc>
      </w:tr>
      <w:tr w:rsidR="001039B8" w:rsidRPr="00540048" w:rsidTr="00230F00">
        <w:trPr>
          <w:trHeight w:val="5668"/>
        </w:trPr>
        <w:tc>
          <w:tcPr>
            <w:tcW w:w="1980" w:type="dxa"/>
            <w:vAlign w:val="center"/>
          </w:tcPr>
          <w:p w:rsidR="001039B8" w:rsidRPr="00540048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540048">
              <w:rPr>
                <w:rFonts w:ascii="华文仿宋" w:eastAsia="华文仿宋" w:hAnsi="华文仿宋" w:hint="eastAsia"/>
                <w:sz w:val="22"/>
                <w:szCs w:val="21"/>
              </w:rPr>
              <w:lastRenderedPageBreak/>
              <w:t>2</w:t>
            </w:r>
            <w:r w:rsidRPr="00540048">
              <w:rPr>
                <w:rFonts w:ascii="华文仿宋" w:eastAsia="华文仿宋" w:hAnsi="华文仿宋"/>
                <w:sz w:val="22"/>
                <w:szCs w:val="21"/>
              </w:rPr>
              <w:t>019</w:t>
            </w:r>
            <w:r w:rsidRPr="00540048">
              <w:rPr>
                <w:rFonts w:ascii="华文仿宋" w:eastAsia="华文仿宋" w:hAnsi="华文仿宋" w:hint="eastAsia"/>
                <w:sz w:val="22"/>
                <w:szCs w:val="21"/>
              </w:rPr>
              <w:t>年预期成果</w:t>
            </w:r>
          </w:p>
          <w:p w:rsidR="001039B8" w:rsidRPr="00540048" w:rsidRDefault="001039B8" w:rsidP="00230F00">
            <w:pPr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540048">
              <w:rPr>
                <w:rFonts w:ascii="华文仿宋" w:eastAsia="华文仿宋" w:hAnsi="华文仿宋" w:hint="eastAsia"/>
                <w:sz w:val="22"/>
                <w:szCs w:val="21"/>
              </w:rPr>
              <w:t>（请详细列举）</w:t>
            </w:r>
          </w:p>
        </w:tc>
        <w:tc>
          <w:tcPr>
            <w:tcW w:w="6316" w:type="dxa"/>
            <w:gridSpan w:val="4"/>
          </w:tcPr>
          <w:p w:rsidR="001039B8" w:rsidRPr="00540048" w:rsidRDefault="001039B8" w:rsidP="00230F00">
            <w:pPr>
              <w:rPr>
                <w:rFonts w:ascii="华文仿宋" w:eastAsia="华文仿宋" w:hAnsi="华文仿宋"/>
                <w:sz w:val="24"/>
                <w:szCs w:val="21"/>
              </w:rPr>
            </w:pPr>
            <w:r w:rsidRPr="00540048">
              <w:rPr>
                <w:rFonts w:ascii="华文仿宋" w:eastAsia="华文仿宋" w:hAnsi="华文仿宋" w:hint="eastAsia"/>
                <w:sz w:val="24"/>
                <w:szCs w:val="21"/>
              </w:rPr>
              <w:t>1</w:t>
            </w:r>
            <w:r w:rsidRPr="00540048">
              <w:rPr>
                <w:rFonts w:ascii="华文仿宋" w:eastAsia="华文仿宋" w:hAnsi="华文仿宋"/>
                <w:sz w:val="24"/>
                <w:szCs w:val="21"/>
              </w:rPr>
              <w:t>.</w:t>
            </w: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sz w:val="24"/>
                <w:szCs w:val="21"/>
              </w:rPr>
            </w:pPr>
            <w:r w:rsidRPr="00540048">
              <w:rPr>
                <w:rFonts w:ascii="华文仿宋" w:eastAsia="华文仿宋" w:hAnsi="华文仿宋" w:hint="eastAsia"/>
                <w:sz w:val="24"/>
                <w:szCs w:val="21"/>
              </w:rPr>
              <w:t>2</w:t>
            </w:r>
            <w:r w:rsidRPr="00540048">
              <w:rPr>
                <w:rFonts w:ascii="华文仿宋" w:eastAsia="华文仿宋" w:hAnsi="华文仿宋"/>
                <w:sz w:val="24"/>
                <w:szCs w:val="21"/>
              </w:rPr>
              <w:t>.</w:t>
            </w: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sz w:val="24"/>
                <w:szCs w:val="21"/>
              </w:rPr>
            </w:pPr>
            <w:r w:rsidRPr="00540048">
              <w:rPr>
                <w:rFonts w:ascii="华文仿宋" w:eastAsia="华文仿宋" w:hAnsi="华文仿宋" w:hint="eastAsia"/>
                <w:sz w:val="24"/>
                <w:szCs w:val="21"/>
              </w:rPr>
              <w:t>3</w:t>
            </w:r>
            <w:r w:rsidRPr="00540048">
              <w:rPr>
                <w:rFonts w:ascii="华文仿宋" w:eastAsia="华文仿宋" w:hAnsi="华文仿宋"/>
                <w:sz w:val="24"/>
                <w:szCs w:val="21"/>
              </w:rPr>
              <w:t>.</w:t>
            </w:r>
          </w:p>
          <w:p w:rsidR="001039B8" w:rsidRPr="00540048" w:rsidRDefault="001039B8" w:rsidP="00230F00">
            <w:pPr>
              <w:rPr>
                <w:rFonts w:ascii="华文仿宋" w:eastAsia="华文仿宋" w:hAnsi="华文仿宋"/>
                <w:sz w:val="24"/>
                <w:szCs w:val="21"/>
              </w:rPr>
            </w:pPr>
            <w:r w:rsidRPr="00540048">
              <w:rPr>
                <w:rFonts w:ascii="华文仿宋" w:eastAsia="华文仿宋" w:hAnsi="华文仿宋"/>
                <w:sz w:val="24"/>
                <w:szCs w:val="21"/>
              </w:rPr>
              <w:t>…</w:t>
            </w:r>
          </w:p>
        </w:tc>
      </w:tr>
    </w:tbl>
    <w:p w:rsidR="00E3445B" w:rsidRPr="001039B8" w:rsidRDefault="00E3445B" w:rsidP="001039B8">
      <w:pPr>
        <w:widowControl/>
        <w:shd w:val="clear" w:color="auto" w:fill="FFFFFF"/>
        <w:spacing w:line="360" w:lineRule="auto"/>
        <w:jc w:val="center"/>
        <w:rPr>
          <w:rFonts w:ascii="仿宋" w:eastAsia="仿宋" w:hAnsi="仿宋"/>
          <w:b/>
          <w:sz w:val="32"/>
        </w:rPr>
      </w:pPr>
    </w:p>
    <w:sectPr w:rsidR="00E3445B" w:rsidRPr="00103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1C" w:rsidRDefault="0083091C" w:rsidP="00BE0E58">
      <w:r>
        <w:separator/>
      </w:r>
    </w:p>
  </w:endnote>
  <w:endnote w:type="continuationSeparator" w:id="0">
    <w:p w:rsidR="0083091C" w:rsidRDefault="0083091C" w:rsidP="00BE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1C" w:rsidRDefault="0083091C" w:rsidP="00BE0E58">
      <w:r>
        <w:separator/>
      </w:r>
    </w:p>
  </w:footnote>
  <w:footnote w:type="continuationSeparator" w:id="0">
    <w:p w:rsidR="0083091C" w:rsidRDefault="0083091C" w:rsidP="00BE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CCF"/>
    <w:multiLevelType w:val="multilevel"/>
    <w:tmpl w:val="1C621CC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12244"/>
    <w:multiLevelType w:val="multilevel"/>
    <w:tmpl w:val="77A12244"/>
    <w:lvl w:ilvl="0">
      <w:start w:val="1"/>
      <w:numFmt w:val="chineseCountingThousand"/>
      <w:lvlText w:val="(%1)"/>
      <w:lvlJc w:val="left"/>
      <w:pPr>
        <w:ind w:left="1012" w:hanging="420"/>
      </w:p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F"/>
    <w:rsid w:val="000831AB"/>
    <w:rsid w:val="0008607F"/>
    <w:rsid w:val="00086D18"/>
    <w:rsid w:val="000974B2"/>
    <w:rsid w:val="000D3D5E"/>
    <w:rsid w:val="001039B8"/>
    <w:rsid w:val="001308BB"/>
    <w:rsid w:val="00180E3C"/>
    <w:rsid w:val="001B308F"/>
    <w:rsid w:val="001E6880"/>
    <w:rsid w:val="00220400"/>
    <w:rsid w:val="00231524"/>
    <w:rsid w:val="002601CE"/>
    <w:rsid w:val="002774D1"/>
    <w:rsid w:val="00284AE1"/>
    <w:rsid w:val="00297607"/>
    <w:rsid w:val="00301CA9"/>
    <w:rsid w:val="003561AF"/>
    <w:rsid w:val="0037100B"/>
    <w:rsid w:val="003E60AF"/>
    <w:rsid w:val="00405855"/>
    <w:rsid w:val="00474AE2"/>
    <w:rsid w:val="00493ABA"/>
    <w:rsid w:val="00523D29"/>
    <w:rsid w:val="00594246"/>
    <w:rsid w:val="00671C58"/>
    <w:rsid w:val="006A6EA5"/>
    <w:rsid w:val="006B205A"/>
    <w:rsid w:val="006B33BC"/>
    <w:rsid w:val="00753FFD"/>
    <w:rsid w:val="007C10C2"/>
    <w:rsid w:val="007C5205"/>
    <w:rsid w:val="007C651B"/>
    <w:rsid w:val="00823DAB"/>
    <w:rsid w:val="0083091C"/>
    <w:rsid w:val="008E5375"/>
    <w:rsid w:val="008F2078"/>
    <w:rsid w:val="00967333"/>
    <w:rsid w:val="0097315D"/>
    <w:rsid w:val="0098644C"/>
    <w:rsid w:val="0099218B"/>
    <w:rsid w:val="009D2419"/>
    <w:rsid w:val="00A21581"/>
    <w:rsid w:val="00A54F7F"/>
    <w:rsid w:val="00A92F5C"/>
    <w:rsid w:val="00AC6ADF"/>
    <w:rsid w:val="00B86261"/>
    <w:rsid w:val="00BB4451"/>
    <w:rsid w:val="00BD020D"/>
    <w:rsid w:val="00BD3D01"/>
    <w:rsid w:val="00BD566D"/>
    <w:rsid w:val="00BE0E58"/>
    <w:rsid w:val="00BF73A0"/>
    <w:rsid w:val="00C70681"/>
    <w:rsid w:val="00CA2CCB"/>
    <w:rsid w:val="00D72879"/>
    <w:rsid w:val="00D92485"/>
    <w:rsid w:val="00E1626C"/>
    <w:rsid w:val="00E3445B"/>
    <w:rsid w:val="00E43E7F"/>
    <w:rsid w:val="00E67A16"/>
    <w:rsid w:val="00F62142"/>
    <w:rsid w:val="00F742AF"/>
    <w:rsid w:val="023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 Harold</dc:creator>
  <cp:lastModifiedBy>王宇航 wangyuhang</cp:lastModifiedBy>
  <cp:revision>5</cp:revision>
  <dcterms:created xsi:type="dcterms:W3CDTF">2019-01-07T02:55:00Z</dcterms:created>
  <dcterms:modified xsi:type="dcterms:W3CDTF">2019-01-07T08:28:00Z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